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DD5" w:rsidRDefault="00F70DD5">
      <w:pPr>
        <w:rPr>
          <w:rFonts w:eastAsia="仿宋_GB2312"/>
          <w:sz w:val="30"/>
        </w:rPr>
      </w:pPr>
      <w:bookmarkStart w:id="0" w:name="_GoBack"/>
      <w:bookmarkEnd w:id="0"/>
    </w:p>
    <w:p w:rsidR="00F70DD5" w:rsidRDefault="00BE0E9A">
      <w:pPr>
        <w:spacing w:line="360" w:lineRule="auto"/>
        <w:jc w:val="center"/>
        <w:rPr>
          <w:rFonts w:ascii="黑体" w:eastAsia="黑体" w:hAnsi="黑体"/>
          <w:sz w:val="32"/>
          <w:szCs w:val="32"/>
        </w:rPr>
      </w:pPr>
      <w:r>
        <w:rPr>
          <w:rFonts w:ascii="黑体" w:eastAsia="黑体" w:hAnsi="黑体" w:hint="eastAsia"/>
          <w:sz w:val="32"/>
          <w:szCs w:val="32"/>
        </w:rPr>
        <w:t>苏州市市级预算部门（单位）整体支出预算绩效自评报告</w:t>
      </w:r>
    </w:p>
    <w:p w:rsidR="00F70DD5" w:rsidRDefault="00BE0E9A">
      <w:pPr>
        <w:spacing w:line="360" w:lineRule="auto"/>
        <w:jc w:val="center"/>
        <w:rPr>
          <w:rFonts w:ascii="黑体" w:eastAsia="黑体"/>
          <w:sz w:val="32"/>
          <w:szCs w:val="32"/>
        </w:rPr>
      </w:pPr>
      <w:r>
        <w:rPr>
          <w:rFonts w:ascii="黑体" w:eastAsia="黑体" w:hint="eastAsia"/>
          <w:sz w:val="32"/>
          <w:szCs w:val="32"/>
        </w:rPr>
        <w:t>（</w:t>
      </w:r>
      <w:r w:rsidR="00693D54">
        <w:rPr>
          <w:rFonts w:ascii="黑体" w:eastAsia="黑体" w:hint="eastAsia"/>
          <w:sz w:val="32"/>
          <w:szCs w:val="32"/>
        </w:rPr>
        <w:t>2023</w:t>
      </w:r>
      <w:r>
        <w:rPr>
          <w:rFonts w:ascii="黑体" w:eastAsia="黑体" w:hint="eastAsia"/>
          <w:sz w:val="32"/>
          <w:szCs w:val="32"/>
        </w:rPr>
        <w:t>年度）</w:t>
      </w:r>
    </w:p>
    <w:p w:rsidR="00F70DD5" w:rsidRDefault="00F70DD5">
      <w:pPr>
        <w:spacing w:line="360" w:lineRule="auto"/>
        <w:jc w:val="center"/>
        <w:rPr>
          <w:rFonts w:eastAsia="仿宋_GB2312"/>
          <w:sz w:val="30"/>
        </w:rPr>
      </w:pPr>
    </w:p>
    <w:p w:rsidR="00F70DD5" w:rsidRDefault="00BE0E9A">
      <w:pPr>
        <w:spacing w:line="360" w:lineRule="auto"/>
        <w:ind w:firstLineChars="200" w:firstLine="600"/>
        <w:rPr>
          <w:rFonts w:ascii="黑体" w:eastAsia="黑体" w:hAnsi="黑体"/>
          <w:sz w:val="30"/>
        </w:rPr>
      </w:pPr>
      <w:r>
        <w:rPr>
          <w:rFonts w:ascii="黑体" w:eastAsia="黑体" w:hAnsi="黑体" w:hint="eastAsia"/>
          <w:sz w:val="30"/>
        </w:rPr>
        <w:t>一、预算部门名称：</w:t>
      </w:r>
      <w:r>
        <w:rPr>
          <w:rFonts w:ascii="宋体" w:hAnsi="宋体" w:cs="宋体" w:hint="eastAsia"/>
          <w:sz w:val="24"/>
        </w:rPr>
        <w:t>江苏苏州干部学院</w:t>
      </w:r>
    </w:p>
    <w:p w:rsidR="00F70DD5" w:rsidRDefault="00BE0E9A">
      <w:pPr>
        <w:spacing w:line="360" w:lineRule="auto"/>
        <w:ind w:firstLineChars="200" w:firstLine="600"/>
        <w:rPr>
          <w:rFonts w:ascii="黑体" w:eastAsia="黑体" w:hAnsi="黑体"/>
          <w:sz w:val="30"/>
        </w:rPr>
      </w:pPr>
      <w:r>
        <w:rPr>
          <w:rFonts w:ascii="黑体" w:eastAsia="黑体" w:hAnsi="黑体" w:hint="eastAsia"/>
          <w:sz w:val="30"/>
        </w:rPr>
        <w:t>二、</w:t>
      </w:r>
      <w:r>
        <w:rPr>
          <w:rFonts w:ascii="黑体" w:eastAsia="黑体" w:hAnsi="黑体"/>
          <w:sz w:val="30"/>
        </w:rPr>
        <w:t>年度履职目标完成情况</w:t>
      </w:r>
      <w:r>
        <w:rPr>
          <w:rFonts w:ascii="黑体" w:eastAsia="黑体" w:hAnsi="黑体" w:hint="eastAsia"/>
          <w:sz w:val="30"/>
        </w:rPr>
        <w:t>：</w:t>
      </w:r>
    </w:p>
    <w:p w:rsidR="00F70DD5" w:rsidRDefault="00BE0E9A">
      <w:pPr>
        <w:spacing w:line="360" w:lineRule="auto"/>
        <w:ind w:firstLineChars="200" w:firstLine="480"/>
        <w:rPr>
          <w:rFonts w:ascii="宋体" w:hAnsi="宋体" w:cs="宋体"/>
          <w:sz w:val="24"/>
        </w:rPr>
      </w:pPr>
      <w:r>
        <w:rPr>
          <w:rFonts w:ascii="宋体" w:hAnsi="宋体" w:cs="宋体" w:hint="eastAsia"/>
          <w:sz w:val="24"/>
        </w:rPr>
        <w:t>一、聚焦主责主业，打造特色鲜明的课程体系    深入挖掘苏州在党的不同历史发展阶段的红色资源特别是新时代苏州“三大法宝”内涵，对苏州全市域范围内的党性教育资源进行全面优化整合。一是构建“一核两翼”党性教育特色课程矩阵。以“伟大建党精神”为源头的“改革开放精神和企业家精神”为核心，以“精神传承”和“创新实践”为两翼，构建涵盖30门的党性教育特色课程矩阵，形成16个特色教学培训专题群。二是打造点、线、面结合的特色现场教学集群。按照 “六个一”标准，在全市范围内培育打造37个现场教学基地，完善全市现场教学点建设标准和管理办法，参与打造“牢记嘱托、感恩奋进、重温经典”等10个全市现场教学示范点。串点成线，开发传承新时代苏州“三大法宝”等10条党性教育精品现场教学路线。聚线成面，整合全市“10”大板块红色资源、历史文化资源，形成全市“1+10+N”的现场教学集群，强化现场教学“两支”队伍建设，规范讲解流程与讲解词。三是推动传统文化与党性教育深度融合。依托苏州独特文化资源优势和深厚文化底蕴，将昆曲、评弹等非遗文化引入干部培训课堂，创新运用“水上课堂”教学形式。学院传承弘扬中华优秀传统文化与党性教育深度融合的做法被中央党校《学习时报·党校（行政学院）通讯》深入推介，并获评2023年度全市宣传思想文化工作创新成果奖。二、突出实干实效，立足苏州宣介苏州服务苏州    立足扛起在中国式现代化中走在前、做示范的重大使命，大力推动培训形式创新、案例教材编写和咨政研究，为推进中国式现代化苏州新实践贡献学院力量。一是遴选本土优质师资。坚持“干而论道”，注重邀请苏州领导干部、专家学者、基层干部、先进典型走进学院讲台，紧贴业务实操，在培训课堂中加大案例教学比重，把中国式现代化苏州新实践中鲜活生动的案例及时运用到教育培训中。二是打造精品本土教材。公开出版反映苏州市乡村振兴创新成就的《党建引领乡村振兴苏州答卷》等3本教材，编写习近平新时代中国特色社会主义思想指引下的立体案</w:t>
      </w:r>
      <w:r>
        <w:rPr>
          <w:rFonts w:ascii="宋体" w:hAnsi="宋体" w:cs="宋体" w:hint="eastAsia"/>
          <w:sz w:val="24"/>
        </w:rPr>
        <w:lastRenderedPageBreak/>
        <w:t>例教材《锦绣江南鱼米乡》，启动中国式现代化苏州新实践系列案例教材的编撰工作。三是提升科研助推效能。紧紧围绕市委中心工作和重点任务，以苏州市新型智库新农智库和苏州市干部现代化建设能力研究中心两大平台为载体，聚焦苏州社会经济文化 发展与改革的重点领域、干部履职能力提升等开展咨政研究，多篇研究文章被《新华日报》《群众》等权威党报党刊以及市委、市政府研究室内参刊发。三、聚力质效兼优，稳步提升办学质量和办班层次    学院把质量立校作为生命线，持续深化干部教育规律、干部成长规律研究。一是突出供需匹配。立足苏州实践，统筹组织需求、岗位需求，在领悟政策、分析需求、征询问题等训前准备的基础上，制定组织认同、岗位匹配、学员乐享的培训方案，讲好苏州故事。二是严格教风学风。坚持严以治校、严以治教、严以治学，重视学员管理与师德师风建设，规范建设教学、科研、党建、管理、服务等各项制度，实现以制度建设推进校风、教风、学风建设，展现苏州形象。三是提升办学影响。近年来，学院高质量承办国家移民局、国家乡村振兴局等重点班次，成功举办江苏省委组织部首期“年轻干部加强斗争精神和斗争本领养成”专题培训班，与陕西省委组织部、云南省委组织部等建立良好合作关系，传播苏州经验。</w:t>
      </w:r>
    </w:p>
    <w:p w:rsidR="00F70DD5" w:rsidRDefault="00BE0E9A">
      <w:pPr>
        <w:spacing w:line="360" w:lineRule="auto"/>
        <w:ind w:left="600"/>
        <w:rPr>
          <w:rFonts w:ascii="黑体" w:eastAsia="黑体" w:hAnsi="黑体"/>
          <w:sz w:val="30"/>
        </w:rPr>
      </w:pPr>
      <w:r>
        <w:rPr>
          <w:rFonts w:ascii="黑体" w:eastAsia="黑体" w:hAnsi="黑体" w:hint="eastAsia"/>
          <w:sz w:val="30"/>
        </w:rPr>
        <w:t>三、部门（单位）概况</w:t>
      </w:r>
    </w:p>
    <w:p w:rsidR="00F70DD5" w:rsidRDefault="00BE0E9A">
      <w:pPr>
        <w:spacing w:line="360" w:lineRule="auto"/>
        <w:ind w:firstLineChars="200" w:firstLine="480"/>
        <w:rPr>
          <w:rFonts w:ascii="宋体" w:hAnsi="宋体" w:cs="宋体"/>
          <w:sz w:val="24"/>
        </w:rPr>
      </w:pPr>
      <w:r>
        <w:rPr>
          <w:rFonts w:ascii="宋体" w:hAnsi="宋体" w:cs="宋体" w:hint="eastAsia"/>
          <w:sz w:val="24"/>
        </w:rPr>
        <w:t>1、主要职能。面向干部、党员开展党的创新理论教育、党性教育、专业化能力培训；开展马克思主义基本理论研究，重点研究宣传习近平新时代中国特色社会主义思想；加强对改革开放精神、企业家精神以及江苏、苏州改革开放发展历程和最新实践的研究，传承红色基因、赓续红色血脉；承办党委和政府以及相关部门举办的专题研讨班；开展重大理论和现实问题研究，承担党委和政府决策咨询服务；完成党委和政府交办的其他任务。2．机构情况。江苏苏州干部学院共有10个内设机构，无下属单位。内设机构为：1.办公室，2.人事处，3.后勤管理处，4.学员管理处，5.财务处，6.教务处（培训处），7.科研处，8.党的理论与党性教育教研室，9.干部能力建设教研室（苏州市干部现代化建设能力研究中心）,10、机关党委。</w:t>
      </w:r>
    </w:p>
    <w:p w:rsidR="00F70DD5" w:rsidRDefault="00BE0E9A">
      <w:pPr>
        <w:spacing w:line="360" w:lineRule="auto"/>
        <w:ind w:left="600"/>
        <w:rPr>
          <w:rFonts w:ascii="黑体" w:eastAsia="黑体" w:hAnsi="黑体"/>
          <w:sz w:val="30"/>
        </w:rPr>
      </w:pPr>
      <w:r>
        <w:rPr>
          <w:rFonts w:ascii="黑体" w:eastAsia="黑体" w:hAnsi="黑体" w:hint="eastAsia"/>
          <w:sz w:val="30"/>
        </w:rPr>
        <w:t>四、部门</w:t>
      </w:r>
      <w:r>
        <w:rPr>
          <w:rFonts w:ascii="黑体" w:eastAsia="黑体" w:hAnsi="黑体"/>
          <w:sz w:val="30"/>
        </w:rPr>
        <w:t>（</w:t>
      </w:r>
      <w:r>
        <w:rPr>
          <w:rFonts w:ascii="黑体" w:eastAsia="黑体" w:hAnsi="黑体" w:hint="eastAsia"/>
          <w:sz w:val="30"/>
        </w:rPr>
        <w:t>单位</w:t>
      </w:r>
      <w:r>
        <w:rPr>
          <w:rFonts w:ascii="黑体" w:eastAsia="黑体" w:hAnsi="黑体"/>
          <w:sz w:val="30"/>
        </w:rPr>
        <w:t>）</w:t>
      </w:r>
      <w:r>
        <w:rPr>
          <w:rFonts w:ascii="黑体" w:eastAsia="黑体" w:hAnsi="黑体" w:hint="eastAsia"/>
          <w:sz w:val="30"/>
        </w:rPr>
        <w:t>整体支出绩效实现情况</w:t>
      </w:r>
    </w:p>
    <w:p w:rsidR="00F70DD5" w:rsidRDefault="00BE0E9A">
      <w:pPr>
        <w:spacing w:line="360" w:lineRule="auto"/>
        <w:ind w:firstLineChars="200" w:firstLine="480"/>
        <w:rPr>
          <w:rFonts w:ascii="宋体" w:hAnsi="宋体" w:cs="宋体"/>
          <w:sz w:val="24"/>
        </w:rPr>
      </w:pPr>
      <w:r>
        <w:rPr>
          <w:rFonts w:ascii="宋体" w:hAnsi="宋体" w:cs="宋体" w:hint="eastAsia"/>
          <w:sz w:val="24"/>
        </w:rPr>
        <w:t>一年来，学院坚持以习近平新时代中国特色社会主义思想为指导，深入学习贯彻习近平总书记关于干部教育培训的重要指示精神，认真落实《干部教育培训工作条例》、《全国干部教育培训规划（2023-2027年）》，积极履职尽责、主动担当作为，以实干为笔、初心为墨，共同谱写了学院干部教育培训事业高质量发展的新篇章：1、凝心聚力、强基固本。深入学习宣传贯彻党的二十大精神和习近平总书记考察江苏、苏州重要讲</w:t>
      </w:r>
      <w:r>
        <w:rPr>
          <w:rFonts w:ascii="宋体" w:hAnsi="宋体" w:cs="宋体" w:hint="eastAsia"/>
          <w:sz w:val="24"/>
        </w:rPr>
        <w:lastRenderedPageBreak/>
        <w:t xml:space="preserve">话精神，扎实开展习近平新时代中国特色社会主义思想主题教育，着力抓好市委巡察学院整改后半篇文章，把坚定拥护“两个确立”、坚决做到“两个维护”贯穿学院工作始终，让干校姓党这一政治底色擦得更加鲜明。2、解放思想、守正创新。学院更名为江苏苏州干部学院（省级党性教育干部学院），秉承“明德至善、创新思进”校训，践行“一核两翼，建设两平台，打造四高地”的办学特色和发展理念，打造“苏干院·故事荟”党建品牌。积极推进绿色生态校园建设，通过2023年度江苏省公共机构节能低碳示范单位验收。推进思想文化建设，荣获2023年度全市宣传思想文化工作创新成果奖；3、 踔厉奋发、笃行不怠。打造特色课程群，建设16个方向41门课程；积极推动苏州优秀传统文化融入党性教育课堂，开发党性教育特色课程；参与打造平江历史街区等10个现场教学示范点，开发传承苏州“三大法宝”等10条精品现场教学路线。全年举办各类培训班258期，培训学员7.5万余人次。4、主动作为、献智献策。全年6篇决策咨询研究报告获市委主要领导肯定性批示，在《群众》《中国社会科学报》《新华日报》等权威媒体发表理论文章6篇。1项课题报告获江苏省社科联第十七届学术大会优秀论文二等奖，2项课题报告分获2023年度全省乡村振兴软科学课题研究成果一等奖、二等奖，1篇课题报告获江苏省农业保险优秀成果二等奖，2篇决策报告分获苏州市社科精品应用研究工程一等奖和三等奖。出版《党建引领乡村振兴苏州答卷》系列教材3本，编写立体教材《锦绣江南鱼米乡》。 </w:t>
      </w:r>
    </w:p>
    <w:p w:rsidR="00F70DD5" w:rsidRDefault="00BE0E9A">
      <w:pPr>
        <w:spacing w:line="360" w:lineRule="auto"/>
        <w:ind w:left="600"/>
        <w:rPr>
          <w:rFonts w:ascii="黑体" w:eastAsia="黑体" w:hAnsi="黑体"/>
          <w:sz w:val="30"/>
        </w:rPr>
      </w:pPr>
      <w:r>
        <w:rPr>
          <w:rFonts w:ascii="黑体" w:eastAsia="黑体" w:hAnsi="黑体" w:hint="eastAsia"/>
          <w:sz w:val="30"/>
        </w:rPr>
        <w:t>五、部门</w:t>
      </w:r>
      <w:r>
        <w:rPr>
          <w:rFonts w:ascii="黑体" w:eastAsia="黑体" w:hAnsi="黑体"/>
          <w:sz w:val="30"/>
        </w:rPr>
        <w:t>（</w:t>
      </w:r>
      <w:r>
        <w:rPr>
          <w:rFonts w:ascii="黑体" w:eastAsia="黑体" w:hAnsi="黑体" w:hint="eastAsia"/>
          <w:sz w:val="30"/>
        </w:rPr>
        <w:t>单位</w:t>
      </w:r>
      <w:r>
        <w:rPr>
          <w:rFonts w:ascii="黑体" w:eastAsia="黑体" w:hAnsi="黑体"/>
          <w:sz w:val="30"/>
        </w:rPr>
        <w:t>）</w:t>
      </w:r>
      <w:r>
        <w:rPr>
          <w:rFonts w:ascii="黑体" w:eastAsia="黑体" w:hAnsi="黑体" w:hint="eastAsia"/>
          <w:sz w:val="30"/>
        </w:rPr>
        <w:t>整体支出绩效中存</w:t>
      </w:r>
      <w:r>
        <w:rPr>
          <w:rFonts w:ascii="黑体" w:eastAsia="黑体" w:hAnsi="黑体"/>
          <w:sz w:val="30"/>
        </w:rPr>
        <w:t>在问题</w:t>
      </w:r>
      <w:r>
        <w:rPr>
          <w:rFonts w:ascii="黑体" w:eastAsia="黑体" w:hAnsi="黑体" w:hint="eastAsia"/>
          <w:sz w:val="30"/>
        </w:rPr>
        <w:t>及</w:t>
      </w:r>
      <w:r>
        <w:rPr>
          <w:rFonts w:ascii="黑体" w:eastAsia="黑体" w:hAnsi="黑体"/>
          <w:sz w:val="30"/>
        </w:rPr>
        <w:t>改进措施</w:t>
      </w:r>
    </w:p>
    <w:p w:rsidR="00F70DD5" w:rsidRDefault="00BE0E9A">
      <w:pPr>
        <w:spacing w:line="360" w:lineRule="auto"/>
        <w:ind w:firstLineChars="200" w:firstLine="480"/>
        <w:rPr>
          <w:rFonts w:ascii="宋体" w:hAnsi="宋体" w:cs="宋体"/>
          <w:sz w:val="24"/>
        </w:rPr>
      </w:pPr>
      <w:r>
        <w:rPr>
          <w:rFonts w:ascii="宋体" w:hAnsi="宋体" w:cs="宋体" w:hint="eastAsia"/>
          <w:sz w:val="24"/>
        </w:rPr>
        <w:t>一是“拳头产品”还有差距。核心课程、特色课程还需继续发力，聚焦“改革开放精神”和“企业家精神”两个精神谱系的自主核心课程还不够，省级及以上精品课程还不多。二是“品牌势能”还有不足。智库人才培养方式专门性、长期性和精准性存在不足，科研成果转化为教学课程数量比较低，“苏干院·故事荟”品牌的影响力还需进一步扩大。三是“骨干师资”还有短板。自有师资库还需加大扩充、加强培养，岗位等级晋升、职称评聘、绩效考核等制度还需要进一步完善。针对不足，从以下几个方面努力改进：一是全面贯彻“政治建院”的大前提，巩固拓展主题教育和巡察整改成果，持续深化党风廉政建设，要切实把主题教育学习成效转化为工作实效，不断提升政治修养和政治“三力”，以更广视角和更高站位，强化务实负责的工作作风，持续提高工作的预见性、前瞻性。二是始终锚定“高质量发展”的总要求，打造“一核两翼”课程体系，聚焦中国式现代化苏州新实践，大力推动系列教材编写和现场教学案例教材规范化、专业化，推进整合全市红色资源、历史文化资源，建立“1+10+N”</w:t>
      </w:r>
      <w:r>
        <w:rPr>
          <w:rFonts w:ascii="宋体" w:hAnsi="宋体" w:cs="宋体" w:hint="eastAsia"/>
          <w:sz w:val="24"/>
        </w:rPr>
        <w:lastRenderedPageBreak/>
        <w:t>的现场教学集群。三是牢牢把握“突出主题主线”的主基调，提振教育能级和品牌势能，要紧紧围绕市委中心工作和重点任务，深度参与中国式现代化苏州新实践的路径研究，深入推进“苏干院·故事荟”党建品牌的推广，积极宣传弘扬党的新思想新理论，实施人才强院，加大高层次人才引进和培育力度，丰富人才培养形式，提升教资研一体化水平。四是紧紧围绕“管理规范、效能提升”的硬道理，激活管理创新力和新动能，强化大保障、大服务理念，思想认识坚定一条心，实际行动拧成一股绳，形成责任“共同体”。</w:t>
      </w:r>
    </w:p>
    <w:p w:rsidR="00F70DD5" w:rsidRDefault="00BE0E9A">
      <w:pPr>
        <w:spacing w:line="360" w:lineRule="auto"/>
        <w:ind w:left="600"/>
        <w:rPr>
          <w:rFonts w:ascii="黑体" w:eastAsia="黑体" w:hAnsi="黑体"/>
          <w:sz w:val="30"/>
        </w:rPr>
      </w:pPr>
      <w:r>
        <w:rPr>
          <w:rFonts w:ascii="黑体" w:eastAsia="黑体" w:hAnsi="黑体" w:hint="eastAsia"/>
          <w:sz w:val="30"/>
        </w:rPr>
        <w:t>六、</w:t>
      </w:r>
      <w:r>
        <w:rPr>
          <w:rFonts w:ascii="黑体" w:eastAsia="黑体" w:hAnsi="黑体"/>
          <w:sz w:val="30"/>
        </w:rPr>
        <w:t>绩效自评</w:t>
      </w:r>
      <w:r>
        <w:rPr>
          <w:rFonts w:ascii="黑体" w:eastAsia="黑体" w:hAnsi="黑体" w:hint="eastAsia"/>
          <w:sz w:val="30"/>
        </w:rPr>
        <w:t>结果</w:t>
      </w:r>
      <w:r>
        <w:rPr>
          <w:rFonts w:ascii="黑体" w:eastAsia="黑体" w:hAnsi="黑体"/>
          <w:sz w:val="30"/>
        </w:rPr>
        <w:t>拟应用和公开</w:t>
      </w:r>
      <w:r>
        <w:rPr>
          <w:rFonts w:ascii="黑体" w:eastAsia="黑体" w:hAnsi="黑体" w:hint="eastAsia"/>
          <w:sz w:val="30"/>
        </w:rPr>
        <w:t>情况</w:t>
      </w:r>
    </w:p>
    <w:p w:rsidR="00F70DD5" w:rsidRDefault="00BE0E9A">
      <w:pPr>
        <w:spacing w:line="360" w:lineRule="auto"/>
        <w:ind w:firstLineChars="200" w:firstLine="480"/>
        <w:rPr>
          <w:rFonts w:ascii="宋体" w:hAnsi="宋体" w:cs="宋体"/>
          <w:sz w:val="24"/>
        </w:rPr>
      </w:pPr>
      <w:r>
        <w:rPr>
          <w:rFonts w:ascii="宋体" w:hAnsi="宋体" w:cs="宋体" w:hint="eastAsia"/>
          <w:sz w:val="24"/>
        </w:rPr>
        <w:t>拟应用和公开。</w:t>
      </w:r>
    </w:p>
    <w:p w:rsidR="00F70DD5" w:rsidRDefault="00F70DD5">
      <w:pPr>
        <w:spacing w:line="360" w:lineRule="auto"/>
        <w:rPr>
          <w:rFonts w:ascii="黑体" w:eastAsia="黑体" w:hAnsi="黑体"/>
          <w:sz w:val="30"/>
        </w:rPr>
        <w:sectPr w:rsidR="00F70DD5">
          <w:headerReference w:type="even" r:id="rId7"/>
          <w:headerReference w:type="default" r:id="rId8"/>
          <w:footerReference w:type="even" r:id="rId9"/>
          <w:footerReference w:type="default" r:id="rId10"/>
          <w:headerReference w:type="first" r:id="rId11"/>
          <w:footerReference w:type="first" r:id="rId12"/>
          <w:pgSz w:w="11907" w:h="16840"/>
          <w:pgMar w:top="1247" w:right="1400" w:bottom="1089" w:left="1559" w:header="851" w:footer="992" w:gutter="0"/>
          <w:paperSrc w:first="15" w:other="15"/>
          <w:cols w:space="720"/>
          <w:docGrid w:type="lines" w:linePitch="312"/>
        </w:sectPr>
      </w:pPr>
    </w:p>
    <w:p w:rsidR="00F70DD5" w:rsidRDefault="00BE0E9A">
      <w:pPr>
        <w:numPr>
          <w:ilvl w:val="0"/>
          <w:numId w:val="1"/>
        </w:numPr>
        <w:spacing w:line="360" w:lineRule="auto"/>
        <w:ind w:left="600"/>
        <w:rPr>
          <w:rFonts w:ascii="黑体" w:eastAsia="黑体" w:hAnsi="黑体"/>
          <w:sz w:val="30"/>
        </w:rPr>
      </w:pPr>
      <w:r>
        <w:rPr>
          <w:rFonts w:ascii="黑体" w:eastAsia="黑体" w:hAnsi="黑体" w:hint="eastAsia"/>
          <w:sz w:val="30"/>
        </w:rPr>
        <w:lastRenderedPageBreak/>
        <w:t>预算信息</w:t>
      </w:r>
    </w:p>
    <w:p w:rsidR="00F70DD5" w:rsidRDefault="00F70DD5">
      <w:pPr>
        <w:spacing w:line="360" w:lineRule="auto"/>
        <w:ind w:left="600"/>
        <w:rPr>
          <w:rFonts w:ascii="黑体" w:eastAsia="黑体" w:hAnsi="黑体"/>
          <w:sz w:val="30"/>
        </w:rPr>
      </w:pPr>
    </w:p>
    <w:tbl>
      <w:tblPr>
        <w:tblW w:w="14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9"/>
        <w:gridCol w:w="2268"/>
        <w:gridCol w:w="2268"/>
        <w:gridCol w:w="2268"/>
        <w:gridCol w:w="2268"/>
        <w:gridCol w:w="2268"/>
      </w:tblGrid>
      <w:tr w:rsidR="00F70DD5">
        <w:trPr>
          <w:trHeight w:val="339"/>
        </w:trPr>
        <w:tc>
          <w:tcPr>
            <w:tcW w:w="3079"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kern w:val="0"/>
                <w:sz w:val="24"/>
              </w:rPr>
              <w:t>本年度预算资金（万元）</w:t>
            </w:r>
          </w:p>
        </w:tc>
        <w:tc>
          <w:tcPr>
            <w:tcW w:w="2268"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kern w:val="0"/>
                <w:sz w:val="24"/>
              </w:rPr>
              <w:t>年初预算数（万元）</w:t>
            </w:r>
          </w:p>
        </w:tc>
        <w:tc>
          <w:tcPr>
            <w:tcW w:w="2268"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kern w:val="0"/>
                <w:sz w:val="24"/>
              </w:rPr>
              <w:t>上年度结转及当年预算追加追减数(万元）</w:t>
            </w:r>
          </w:p>
        </w:tc>
        <w:tc>
          <w:tcPr>
            <w:tcW w:w="2268"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kern w:val="0"/>
                <w:sz w:val="24"/>
              </w:rPr>
              <w:t>调整预算数（万元）</w:t>
            </w:r>
          </w:p>
        </w:tc>
        <w:tc>
          <w:tcPr>
            <w:tcW w:w="2268"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kern w:val="0"/>
                <w:sz w:val="24"/>
              </w:rPr>
              <w:t>实际支出数（万元）</w:t>
            </w:r>
          </w:p>
        </w:tc>
        <w:tc>
          <w:tcPr>
            <w:tcW w:w="2268"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kern w:val="0"/>
                <w:sz w:val="24"/>
              </w:rPr>
              <w:t>执行率（%)</w:t>
            </w:r>
          </w:p>
        </w:tc>
      </w:tr>
      <w:tr w:rsidR="004A3EB7">
        <w:trPr>
          <w:trHeight w:val="540"/>
        </w:trPr>
        <w:tc>
          <w:tcPr>
            <w:tcW w:w="3079" w:type="dxa"/>
            <w:vAlign w:val="center"/>
          </w:tcPr>
          <w:p w:rsidR="004A3EB7" w:rsidRDefault="003F121C">
            <w:pPr>
              <w:widowControl/>
              <w:jc w:val="left"/>
              <w:rPr>
                <w:rFonts w:ascii="宋体" w:hAnsi="宋体" w:cs="宋体"/>
                <w:kern w:val="0"/>
                <w:sz w:val="24"/>
              </w:rPr>
            </w:pPr>
            <w:r>
              <w:rPr>
                <w:rFonts w:ascii="宋体" w:hAnsi="宋体" w:cs="宋体" w:hint="eastAsia"/>
                <w:sz w:val="24"/>
              </w:rPr>
              <w:t>预算总金额</w:t>
            </w:r>
          </w:p>
        </w:tc>
        <w:tc>
          <w:tcPr>
            <w:tcW w:w="2268" w:type="dxa"/>
            <w:vAlign w:val="center"/>
          </w:tcPr>
          <w:p w:rsidR="004A3EB7" w:rsidRDefault="003F121C">
            <w:pPr>
              <w:widowControl/>
              <w:jc w:val="center"/>
              <w:rPr>
                <w:rFonts w:ascii="宋体" w:hAnsi="宋体" w:cs="宋体"/>
                <w:kern w:val="0"/>
                <w:sz w:val="24"/>
              </w:rPr>
            </w:pPr>
            <w:r>
              <w:rPr>
                <w:rFonts w:ascii="宋体" w:hAnsi="宋体" w:cs="宋体" w:hint="eastAsia"/>
                <w:sz w:val="24"/>
              </w:rPr>
              <w:t>4967.21</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877.25</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5844.46</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5646.19</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96.61%</w:t>
            </w:r>
          </w:p>
        </w:tc>
      </w:tr>
      <w:tr w:rsidR="004A3EB7">
        <w:trPr>
          <w:trHeight w:val="540"/>
        </w:trPr>
        <w:tc>
          <w:tcPr>
            <w:tcW w:w="3079" w:type="dxa"/>
            <w:vAlign w:val="center"/>
          </w:tcPr>
          <w:p w:rsidR="004A3EB7" w:rsidRDefault="003F121C">
            <w:pPr>
              <w:widowControl/>
              <w:jc w:val="left"/>
              <w:rPr>
                <w:rFonts w:ascii="宋体" w:hAnsi="宋体" w:cs="宋体"/>
                <w:kern w:val="0"/>
                <w:sz w:val="24"/>
              </w:rPr>
            </w:pPr>
            <w:r>
              <w:rPr>
                <w:rFonts w:ascii="宋体" w:hAnsi="宋体" w:cs="宋体" w:hint="eastAsia"/>
                <w:sz w:val="24"/>
              </w:rPr>
              <w:t>基本支出</w:t>
            </w:r>
          </w:p>
        </w:tc>
        <w:tc>
          <w:tcPr>
            <w:tcW w:w="2268" w:type="dxa"/>
            <w:vAlign w:val="center"/>
          </w:tcPr>
          <w:p w:rsidR="004A3EB7" w:rsidRDefault="003F121C">
            <w:pPr>
              <w:widowControl/>
              <w:jc w:val="center"/>
              <w:rPr>
                <w:rFonts w:ascii="宋体" w:hAnsi="宋体" w:cs="宋体"/>
                <w:kern w:val="0"/>
                <w:sz w:val="24"/>
              </w:rPr>
            </w:pPr>
            <w:r>
              <w:rPr>
                <w:rFonts w:ascii="宋体" w:hAnsi="宋体" w:cs="宋体" w:hint="eastAsia"/>
                <w:sz w:val="24"/>
              </w:rPr>
              <w:t>2664.24</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877.25</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3541.49</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3428.99</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96.82%</w:t>
            </w:r>
          </w:p>
        </w:tc>
      </w:tr>
      <w:tr w:rsidR="004A3EB7">
        <w:trPr>
          <w:trHeight w:val="540"/>
        </w:trPr>
        <w:tc>
          <w:tcPr>
            <w:tcW w:w="3079" w:type="dxa"/>
            <w:vAlign w:val="center"/>
          </w:tcPr>
          <w:p w:rsidR="004A3EB7" w:rsidRDefault="003F121C">
            <w:pPr>
              <w:widowControl/>
              <w:jc w:val="left"/>
              <w:rPr>
                <w:rFonts w:ascii="宋体" w:hAnsi="宋体" w:cs="宋体"/>
                <w:kern w:val="0"/>
                <w:sz w:val="24"/>
              </w:rPr>
            </w:pPr>
            <w:r>
              <w:rPr>
                <w:rFonts w:ascii="宋体" w:hAnsi="宋体" w:cs="宋体" w:hint="eastAsia"/>
                <w:sz w:val="24"/>
              </w:rPr>
              <w:t>项目支出</w:t>
            </w:r>
          </w:p>
        </w:tc>
        <w:tc>
          <w:tcPr>
            <w:tcW w:w="2268" w:type="dxa"/>
            <w:vAlign w:val="center"/>
          </w:tcPr>
          <w:p w:rsidR="004A3EB7" w:rsidRDefault="003F121C">
            <w:pPr>
              <w:widowControl/>
              <w:jc w:val="center"/>
              <w:rPr>
                <w:rFonts w:ascii="宋体" w:hAnsi="宋体" w:cs="宋体"/>
                <w:kern w:val="0"/>
                <w:sz w:val="24"/>
              </w:rPr>
            </w:pPr>
            <w:r>
              <w:rPr>
                <w:rFonts w:ascii="宋体" w:hAnsi="宋体" w:cs="宋体" w:hint="eastAsia"/>
                <w:sz w:val="24"/>
              </w:rPr>
              <w:t>2302.97</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0</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2302.97</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2217.2</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96.28%</w:t>
            </w:r>
          </w:p>
        </w:tc>
      </w:tr>
      <w:tr w:rsidR="004A3EB7">
        <w:trPr>
          <w:trHeight w:val="540"/>
        </w:trPr>
        <w:tc>
          <w:tcPr>
            <w:tcW w:w="3079" w:type="dxa"/>
            <w:vAlign w:val="center"/>
          </w:tcPr>
          <w:p w:rsidR="004A3EB7" w:rsidRDefault="003F121C">
            <w:pPr>
              <w:widowControl/>
              <w:jc w:val="left"/>
              <w:rPr>
                <w:rFonts w:ascii="宋体" w:hAnsi="宋体" w:cs="宋体"/>
                <w:kern w:val="0"/>
                <w:sz w:val="24"/>
              </w:rPr>
            </w:pPr>
            <w:r>
              <w:rPr>
                <w:rFonts w:ascii="宋体" w:hAnsi="宋体" w:cs="宋体" w:hint="eastAsia"/>
                <w:sz w:val="24"/>
              </w:rPr>
              <w:t>科研项目经费</w:t>
            </w:r>
          </w:p>
        </w:tc>
        <w:tc>
          <w:tcPr>
            <w:tcW w:w="2268" w:type="dxa"/>
            <w:vAlign w:val="center"/>
          </w:tcPr>
          <w:p w:rsidR="004A3EB7" w:rsidRDefault="003F121C">
            <w:pPr>
              <w:widowControl/>
              <w:jc w:val="center"/>
              <w:rPr>
                <w:rFonts w:ascii="宋体" w:hAnsi="宋体" w:cs="宋体"/>
                <w:kern w:val="0"/>
                <w:sz w:val="24"/>
              </w:rPr>
            </w:pPr>
            <w:r>
              <w:rPr>
                <w:rFonts w:ascii="宋体" w:hAnsi="宋体" w:cs="宋体" w:hint="eastAsia"/>
                <w:sz w:val="24"/>
              </w:rPr>
              <w:t>90.5</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0</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90.5</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86</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95.03%</w:t>
            </w:r>
          </w:p>
        </w:tc>
      </w:tr>
      <w:tr w:rsidR="004A3EB7">
        <w:trPr>
          <w:trHeight w:val="540"/>
        </w:trPr>
        <w:tc>
          <w:tcPr>
            <w:tcW w:w="3079" w:type="dxa"/>
            <w:vAlign w:val="center"/>
          </w:tcPr>
          <w:p w:rsidR="004A3EB7" w:rsidRDefault="003F121C">
            <w:pPr>
              <w:widowControl/>
              <w:jc w:val="left"/>
              <w:rPr>
                <w:rFonts w:ascii="宋体" w:hAnsi="宋体" w:cs="宋体"/>
                <w:kern w:val="0"/>
                <w:sz w:val="24"/>
              </w:rPr>
            </w:pPr>
            <w:r>
              <w:rPr>
                <w:rFonts w:ascii="宋体" w:hAnsi="宋体" w:cs="宋体" w:hint="eastAsia"/>
                <w:sz w:val="24"/>
              </w:rPr>
              <w:t>图书资料购置</w:t>
            </w:r>
          </w:p>
        </w:tc>
        <w:tc>
          <w:tcPr>
            <w:tcW w:w="2268" w:type="dxa"/>
            <w:vAlign w:val="center"/>
          </w:tcPr>
          <w:p w:rsidR="004A3EB7" w:rsidRDefault="003F121C">
            <w:pPr>
              <w:widowControl/>
              <w:jc w:val="center"/>
              <w:rPr>
                <w:rFonts w:ascii="宋体" w:hAnsi="宋体" w:cs="宋体"/>
                <w:kern w:val="0"/>
                <w:sz w:val="24"/>
              </w:rPr>
            </w:pPr>
            <w:r>
              <w:rPr>
                <w:rFonts w:ascii="宋体" w:hAnsi="宋体" w:cs="宋体" w:hint="eastAsia"/>
                <w:sz w:val="24"/>
              </w:rPr>
              <w:t>18.2</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0</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18.2</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10.02</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55.05%</w:t>
            </w:r>
          </w:p>
        </w:tc>
      </w:tr>
      <w:tr w:rsidR="004A3EB7">
        <w:trPr>
          <w:trHeight w:val="540"/>
        </w:trPr>
        <w:tc>
          <w:tcPr>
            <w:tcW w:w="3079" w:type="dxa"/>
            <w:vAlign w:val="center"/>
          </w:tcPr>
          <w:p w:rsidR="004A3EB7" w:rsidRDefault="003F121C">
            <w:pPr>
              <w:widowControl/>
              <w:jc w:val="left"/>
              <w:rPr>
                <w:rFonts w:ascii="宋体" w:hAnsi="宋体" w:cs="宋体"/>
                <w:kern w:val="0"/>
                <w:sz w:val="24"/>
              </w:rPr>
            </w:pPr>
            <w:r>
              <w:rPr>
                <w:rFonts w:ascii="宋体" w:hAnsi="宋体" w:cs="宋体" w:hint="eastAsia"/>
                <w:sz w:val="24"/>
              </w:rPr>
              <w:t>教职员工体检费</w:t>
            </w:r>
          </w:p>
        </w:tc>
        <w:tc>
          <w:tcPr>
            <w:tcW w:w="2268" w:type="dxa"/>
            <w:vAlign w:val="center"/>
          </w:tcPr>
          <w:p w:rsidR="004A3EB7" w:rsidRDefault="003F121C">
            <w:pPr>
              <w:widowControl/>
              <w:jc w:val="center"/>
              <w:rPr>
                <w:rFonts w:ascii="宋体" w:hAnsi="宋体" w:cs="宋体"/>
                <w:kern w:val="0"/>
                <w:sz w:val="24"/>
              </w:rPr>
            </w:pPr>
            <w:r>
              <w:rPr>
                <w:rFonts w:ascii="宋体" w:hAnsi="宋体" w:cs="宋体" w:hint="eastAsia"/>
                <w:sz w:val="24"/>
              </w:rPr>
              <w:t>25.22</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0</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25.22</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24.1</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95.56%</w:t>
            </w:r>
          </w:p>
        </w:tc>
      </w:tr>
      <w:tr w:rsidR="004A3EB7">
        <w:trPr>
          <w:trHeight w:val="540"/>
        </w:trPr>
        <w:tc>
          <w:tcPr>
            <w:tcW w:w="3079" w:type="dxa"/>
            <w:vAlign w:val="center"/>
          </w:tcPr>
          <w:p w:rsidR="004A3EB7" w:rsidRDefault="003F121C">
            <w:pPr>
              <w:widowControl/>
              <w:jc w:val="left"/>
              <w:rPr>
                <w:rFonts w:ascii="宋体" w:hAnsi="宋体" w:cs="宋体"/>
                <w:kern w:val="0"/>
                <w:sz w:val="24"/>
              </w:rPr>
            </w:pPr>
            <w:r>
              <w:rPr>
                <w:rFonts w:ascii="宋体" w:hAnsi="宋体" w:cs="宋体" w:hint="eastAsia"/>
                <w:sz w:val="24"/>
              </w:rPr>
              <w:t>专项编印费</w:t>
            </w:r>
          </w:p>
        </w:tc>
        <w:tc>
          <w:tcPr>
            <w:tcW w:w="2268" w:type="dxa"/>
            <w:vAlign w:val="center"/>
          </w:tcPr>
          <w:p w:rsidR="004A3EB7" w:rsidRDefault="003F121C">
            <w:pPr>
              <w:widowControl/>
              <w:jc w:val="center"/>
              <w:rPr>
                <w:rFonts w:ascii="宋体" w:hAnsi="宋体" w:cs="宋体"/>
                <w:kern w:val="0"/>
                <w:sz w:val="24"/>
              </w:rPr>
            </w:pPr>
            <w:r>
              <w:rPr>
                <w:rFonts w:ascii="宋体" w:hAnsi="宋体" w:cs="宋体" w:hint="eastAsia"/>
                <w:sz w:val="24"/>
              </w:rPr>
              <w:t>88</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0</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88</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74.07</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84.17%</w:t>
            </w:r>
          </w:p>
        </w:tc>
      </w:tr>
      <w:tr w:rsidR="004A3EB7">
        <w:trPr>
          <w:trHeight w:val="540"/>
        </w:trPr>
        <w:tc>
          <w:tcPr>
            <w:tcW w:w="3079" w:type="dxa"/>
            <w:vAlign w:val="center"/>
          </w:tcPr>
          <w:p w:rsidR="004A3EB7" w:rsidRDefault="003F121C">
            <w:pPr>
              <w:widowControl/>
              <w:jc w:val="left"/>
              <w:rPr>
                <w:rFonts w:ascii="宋体" w:hAnsi="宋体" w:cs="宋体"/>
                <w:kern w:val="0"/>
                <w:sz w:val="24"/>
              </w:rPr>
            </w:pPr>
            <w:r>
              <w:rPr>
                <w:rFonts w:ascii="宋体" w:hAnsi="宋体" w:cs="宋体" w:hint="eastAsia"/>
                <w:sz w:val="24"/>
              </w:rPr>
              <w:t>专项维修维护费</w:t>
            </w:r>
          </w:p>
        </w:tc>
        <w:tc>
          <w:tcPr>
            <w:tcW w:w="2268" w:type="dxa"/>
            <w:vAlign w:val="center"/>
          </w:tcPr>
          <w:p w:rsidR="004A3EB7" w:rsidRDefault="003F121C">
            <w:pPr>
              <w:widowControl/>
              <w:jc w:val="center"/>
              <w:rPr>
                <w:rFonts w:ascii="宋体" w:hAnsi="宋体" w:cs="宋体"/>
                <w:kern w:val="0"/>
                <w:sz w:val="24"/>
              </w:rPr>
            </w:pPr>
            <w:r>
              <w:rPr>
                <w:rFonts w:ascii="宋体" w:hAnsi="宋体" w:cs="宋体" w:hint="eastAsia"/>
                <w:sz w:val="24"/>
              </w:rPr>
              <w:t>174.2</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0</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174.2</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174.03</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99.90%</w:t>
            </w:r>
          </w:p>
        </w:tc>
      </w:tr>
      <w:tr w:rsidR="004A3EB7">
        <w:trPr>
          <w:trHeight w:val="540"/>
        </w:trPr>
        <w:tc>
          <w:tcPr>
            <w:tcW w:w="3079" w:type="dxa"/>
            <w:vAlign w:val="center"/>
          </w:tcPr>
          <w:p w:rsidR="004A3EB7" w:rsidRDefault="003F121C">
            <w:pPr>
              <w:widowControl/>
              <w:jc w:val="left"/>
              <w:rPr>
                <w:rFonts w:ascii="宋体" w:hAnsi="宋体" w:cs="宋体"/>
                <w:kern w:val="0"/>
                <w:sz w:val="24"/>
              </w:rPr>
            </w:pPr>
            <w:r>
              <w:rPr>
                <w:rFonts w:ascii="宋体" w:hAnsi="宋体" w:cs="宋体" w:hint="eastAsia"/>
                <w:sz w:val="24"/>
              </w:rPr>
              <w:t>专项委托业务费</w:t>
            </w:r>
          </w:p>
        </w:tc>
        <w:tc>
          <w:tcPr>
            <w:tcW w:w="2268" w:type="dxa"/>
            <w:vAlign w:val="center"/>
          </w:tcPr>
          <w:p w:rsidR="004A3EB7" w:rsidRDefault="003F121C">
            <w:pPr>
              <w:widowControl/>
              <w:jc w:val="center"/>
              <w:rPr>
                <w:rFonts w:ascii="宋体" w:hAnsi="宋体" w:cs="宋体"/>
                <w:kern w:val="0"/>
                <w:sz w:val="24"/>
              </w:rPr>
            </w:pPr>
            <w:r>
              <w:rPr>
                <w:rFonts w:ascii="宋体" w:hAnsi="宋体" w:cs="宋体" w:hint="eastAsia"/>
                <w:sz w:val="24"/>
              </w:rPr>
              <w:t>122.4</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0</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122.4</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98.57</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80.53%</w:t>
            </w:r>
          </w:p>
        </w:tc>
      </w:tr>
      <w:tr w:rsidR="004A3EB7">
        <w:trPr>
          <w:trHeight w:val="540"/>
        </w:trPr>
        <w:tc>
          <w:tcPr>
            <w:tcW w:w="3079" w:type="dxa"/>
            <w:vAlign w:val="center"/>
          </w:tcPr>
          <w:p w:rsidR="004A3EB7" w:rsidRDefault="003F121C">
            <w:pPr>
              <w:widowControl/>
              <w:jc w:val="left"/>
              <w:rPr>
                <w:rFonts w:ascii="宋体" w:hAnsi="宋体" w:cs="宋体"/>
                <w:kern w:val="0"/>
                <w:sz w:val="24"/>
              </w:rPr>
            </w:pPr>
            <w:r>
              <w:rPr>
                <w:rFonts w:ascii="宋体" w:hAnsi="宋体" w:cs="宋体" w:hint="eastAsia"/>
                <w:sz w:val="24"/>
              </w:rPr>
              <w:t>专项宣传广告费</w:t>
            </w:r>
          </w:p>
        </w:tc>
        <w:tc>
          <w:tcPr>
            <w:tcW w:w="2268" w:type="dxa"/>
            <w:vAlign w:val="center"/>
          </w:tcPr>
          <w:p w:rsidR="004A3EB7" w:rsidRDefault="003F121C">
            <w:pPr>
              <w:widowControl/>
              <w:jc w:val="center"/>
              <w:rPr>
                <w:rFonts w:ascii="宋体" w:hAnsi="宋体" w:cs="宋体"/>
                <w:kern w:val="0"/>
                <w:sz w:val="24"/>
              </w:rPr>
            </w:pPr>
            <w:r>
              <w:rPr>
                <w:rFonts w:ascii="宋体" w:hAnsi="宋体" w:cs="宋体" w:hint="eastAsia"/>
                <w:sz w:val="24"/>
              </w:rPr>
              <w:t>10</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0</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10</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9.97</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99.70%</w:t>
            </w:r>
          </w:p>
        </w:tc>
      </w:tr>
      <w:tr w:rsidR="004A3EB7">
        <w:trPr>
          <w:trHeight w:val="540"/>
        </w:trPr>
        <w:tc>
          <w:tcPr>
            <w:tcW w:w="3079" w:type="dxa"/>
            <w:vAlign w:val="center"/>
          </w:tcPr>
          <w:p w:rsidR="004A3EB7" w:rsidRDefault="003F121C">
            <w:pPr>
              <w:widowControl/>
              <w:jc w:val="left"/>
              <w:rPr>
                <w:rFonts w:ascii="宋体" w:hAnsi="宋体" w:cs="宋体"/>
                <w:kern w:val="0"/>
                <w:sz w:val="24"/>
              </w:rPr>
            </w:pPr>
            <w:r>
              <w:rPr>
                <w:rFonts w:ascii="宋体" w:hAnsi="宋体" w:cs="宋体" w:hint="eastAsia"/>
                <w:sz w:val="24"/>
              </w:rPr>
              <w:t>专项业务用水用电用气</w:t>
            </w:r>
          </w:p>
        </w:tc>
        <w:tc>
          <w:tcPr>
            <w:tcW w:w="2268" w:type="dxa"/>
            <w:vAlign w:val="center"/>
          </w:tcPr>
          <w:p w:rsidR="004A3EB7" w:rsidRDefault="003F121C">
            <w:pPr>
              <w:widowControl/>
              <w:jc w:val="center"/>
              <w:rPr>
                <w:rFonts w:ascii="宋体" w:hAnsi="宋体" w:cs="宋体"/>
                <w:kern w:val="0"/>
                <w:sz w:val="24"/>
              </w:rPr>
            </w:pPr>
            <w:r>
              <w:rPr>
                <w:rFonts w:ascii="宋体" w:hAnsi="宋体" w:cs="宋体" w:hint="eastAsia"/>
                <w:sz w:val="24"/>
              </w:rPr>
              <w:t>180</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0</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180</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180</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100.00%</w:t>
            </w:r>
          </w:p>
        </w:tc>
      </w:tr>
      <w:tr w:rsidR="004A3EB7">
        <w:trPr>
          <w:trHeight w:val="540"/>
        </w:trPr>
        <w:tc>
          <w:tcPr>
            <w:tcW w:w="3079" w:type="dxa"/>
            <w:vAlign w:val="center"/>
          </w:tcPr>
          <w:p w:rsidR="004A3EB7" w:rsidRDefault="003F121C">
            <w:pPr>
              <w:widowControl/>
              <w:jc w:val="left"/>
              <w:rPr>
                <w:rFonts w:ascii="宋体" w:hAnsi="宋体" w:cs="宋体"/>
                <w:kern w:val="0"/>
                <w:sz w:val="24"/>
              </w:rPr>
            </w:pPr>
            <w:r>
              <w:rPr>
                <w:rFonts w:ascii="宋体" w:hAnsi="宋体" w:cs="宋体" w:hint="eastAsia"/>
                <w:sz w:val="24"/>
              </w:rPr>
              <w:t>公务出国（境）费</w:t>
            </w:r>
          </w:p>
        </w:tc>
        <w:tc>
          <w:tcPr>
            <w:tcW w:w="2268" w:type="dxa"/>
            <w:vAlign w:val="center"/>
          </w:tcPr>
          <w:p w:rsidR="004A3EB7" w:rsidRDefault="003F121C">
            <w:pPr>
              <w:widowControl/>
              <w:jc w:val="center"/>
              <w:rPr>
                <w:rFonts w:ascii="宋体" w:hAnsi="宋体" w:cs="宋体"/>
                <w:kern w:val="0"/>
                <w:sz w:val="24"/>
              </w:rPr>
            </w:pPr>
            <w:r>
              <w:rPr>
                <w:rFonts w:ascii="宋体" w:hAnsi="宋体" w:cs="宋体" w:hint="eastAsia"/>
                <w:sz w:val="24"/>
              </w:rPr>
              <w:t>24</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0</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24</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0</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0.00%</w:t>
            </w:r>
          </w:p>
        </w:tc>
      </w:tr>
      <w:tr w:rsidR="004A3EB7">
        <w:trPr>
          <w:trHeight w:val="540"/>
        </w:trPr>
        <w:tc>
          <w:tcPr>
            <w:tcW w:w="3079" w:type="dxa"/>
            <w:vAlign w:val="center"/>
          </w:tcPr>
          <w:p w:rsidR="004A3EB7" w:rsidRDefault="003F121C">
            <w:pPr>
              <w:widowControl/>
              <w:jc w:val="left"/>
              <w:rPr>
                <w:rFonts w:ascii="宋体" w:hAnsi="宋体" w:cs="宋体"/>
                <w:kern w:val="0"/>
                <w:sz w:val="24"/>
              </w:rPr>
            </w:pPr>
            <w:r>
              <w:rPr>
                <w:rFonts w:ascii="宋体" w:hAnsi="宋体" w:cs="宋体" w:hint="eastAsia"/>
                <w:sz w:val="24"/>
              </w:rPr>
              <w:lastRenderedPageBreak/>
              <w:t>党团活动经费</w:t>
            </w:r>
          </w:p>
        </w:tc>
        <w:tc>
          <w:tcPr>
            <w:tcW w:w="2268" w:type="dxa"/>
            <w:vAlign w:val="center"/>
          </w:tcPr>
          <w:p w:rsidR="004A3EB7" w:rsidRDefault="003F121C">
            <w:pPr>
              <w:widowControl/>
              <w:jc w:val="center"/>
              <w:rPr>
                <w:rFonts w:ascii="宋体" w:hAnsi="宋体" w:cs="宋体"/>
                <w:kern w:val="0"/>
                <w:sz w:val="24"/>
              </w:rPr>
            </w:pPr>
            <w:r>
              <w:rPr>
                <w:rFonts w:ascii="宋体" w:hAnsi="宋体" w:cs="宋体" w:hint="eastAsia"/>
                <w:sz w:val="24"/>
              </w:rPr>
              <w:t>9.8</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0</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9.8</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6.22</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63.47%</w:t>
            </w:r>
          </w:p>
        </w:tc>
      </w:tr>
      <w:tr w:rsidR="004A3EB7">
        <w:trPr>
          <w:trHeight w:val="540"/>
        </w:trPr>
        <w:tc>
          <w:tcPr>
            <w:tcW w:w="3079" w:type="dxa"/>
            <w:vAlign w:val="center"/>
          </w:tcPr>
          <w:p w:rsidR="004A3EB7" w:rsidRDefault="003F121C">
            <w:pPr>
              <w:widowControl/>
              <w:jc w:val="left"/>
              <w:rPr>
                <w:rFonts w:ascii="宋体" w:hAnsi="宋体" w:cs="宋体"/>
                <w:kern w:val="0"/>
                <w:sz w:val="24"/>
              </w:rPr>
            </w:pPr>
            <w:r>
              <w:rPr>
                <w:rFonts w:ascii="宋体" w:hAnsi="宋体" w:cs="宋体" w:hint="eastAsia"/>
                <w:sz w:val="24"/>
              </w:rPr>
              <w:t>财产保险费</w:t>
            </w:r>
          </w:p>
        </w:tc>
        <w:tc>
          <w:tcPr>
            <w:tcW w:w="2268" w:type="dxa"/>
            <w:vAlign w:val="center"/>
          </w:tcPr>
          <w:p w:rsidR="004A3EB7" w:rsidRDefault="003F121C">
            <w:pPr>
              <w:widowControl/>
              <w:jc w:val="center"/>
              <w:rPr>
                <w:rFonts w:ascii="宋体" w:hAnsi="宋体" w:cs="宋体"/>
                <w:kern w:val="0"/>
                <w:sz w:val="24"/>
              </w:rPr>
            </w:pPr>
            <w:r>
              <w:rPr>
                <w:rFonts w:ascii="宋体" w:hAnsi="宋体" w:cs="宋体" w:hint="eastAsia"/>
                <w:sz w:val="24"/>
              </w:rPr>
              <w:t>6.5</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0</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6.5</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6.06</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93.23%</w:t>
            </w:r>
          </w:p>
        </w:tc>
      </w:tr>
      <w:tr w:rsidR="004A3EB7">
        <w:trPr>
          <w:trHeight w:val="540"/>
        </w:trPr>
        <w:tc>
          <w:tcPr>
            <w:tcW w:w="3079" w:type="dxa"/>
            <w:vAlign w:val="center"/>
          </w:tcPr>
          <w:p w:rsidR="004A3EB7" w:rsidRDefault="003F121C">
            <w:pPr>
              <w:widowControl/>
              <w:jc w:val="left"/>
              <w:rPr>
                <w:rFonts w:ascii="宋体" w:hAnsi="宋体" w:cs="宋体"/>
                <w:kern w:val="0"/>
                <w:sz w:val="24"/>
              </w:rPr>
            </w:pPr>
            <w:r>
              <w:rPr>
                <w:rFonts w:ascii="宋体" w:hAnsi="宋体" w:cs="宋体" w:hint="eastAsia"/>
                <w:sz w:val="24"/>
              </w:rPr>
              <w:t>教职员工培训费</w:t>
            </w:r>
          </w:p>
        </w:tc>
        <w:tc>
          <w:tcPr>
            <w:tcW w:w="2268" w:type="dxa"/>
            <w:vAlign w:val="center"/>
          </w:tcPr>
          <w:p w:rsidR="004A3EB7" w:rsidRDefault="003F121C">
            <w:pPr>
              <w:widowControl/>
              <w:jc w:val="center"/>
              <w:rPr>
                <w:rFonts w:ascii="宋体" w:hAnsi="宋体" w:cs="宋体"/>
                <w:kern w:val="0"/>
                <w:sz w:val="24"/>
              </w:rPr>
            </w:pPr>
            <w:r>
              <w:rPr>
                <w:rFonts w:ascii="宋体" w:hAnsi="宋体" w:cs="宋体" w:hint="eastAsia"/>
                <w:sz w:val="24"/>
              </w:rPr>
              <w:t>28.61</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0</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28.61</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28.61</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100.00%</w:t>
            </w:r>
          </w:p>
        </w:tc>
      </w:tr>
      <w:tr w:rsidR="004A3EB7">
        <w:trPr>
          <w:trHeight w:val="540"/>
        </w:trPr>
        <w:tc>
          <w:tcPr>
            <w:tcW w:w="3079" w:type="dxa"/>
            <w:vAlign w:val="center"/>
          </w:tcPr>
          <w:p w:rsidR="004A3EB7" w:rsidRDefault="003F121C">
            <w:pPr>
              <w:widowControl/>
              <w:jc w:val="left"/>
              <w:rPr>
                <w:rFonts w:ascii="宋体" w:hAnsi="宋体" w:cs="宋体"/>
                <w:kern w:val="0"/>
                <w:sz w:val="24"/>
              </w:rPr>
            </w:pPr>
            <w:r>
              <w:rPr>
                <w:rFonts w:ascii="宋体" w:hAnsi="宋体" w:cs="宋体" w:hint="eastAsia"/>
                <w:sz w:val="24"/>
              </w:rPr>
              <w:t>教职工伙食费</w:t>
            </w:r>
          </w:p>
        </w:tc>
        <w:tc>
          <w:tcPr>
            <w:tcW w:w="2268" w:type="dxa"/>
            <w:vAlign w:val="center"/>
          </w:tcPr>
          <w:p w:rsidR="004A3EB7" w:rsidRDefault="003F121C">
            <w:pPr>
              <w:widowControl/>
              <w:jc w:val="center"/>
              <w:rPr>
                <w:rFonts w:ascii="宋体" w:hAnsi="宋体" w:cs="宋体"/>
                <w:kern w:val="0"/>
                <w:sz w:val="24"/>
              </w:rPr>
            </w:pPr>
            <w:r>
              <w:rPr>
                <w:rFonts w:ascii="宋体" w:hAnsi="宋体" w:cs="宋体" w:hint="eastAsia"/>
                <w:sz w:val="24"/>
              </w:rPr>
              <w:t>64.76</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0</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64.76</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64.76</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100.00%</w:t>
            </w:r>
          </w:p>
        </w:tc>
      </w:tr>
      <w:tr w:rsidR="004A3EB7">
        <w:trPr>
          <w:trHeight w:val="540"/>
        </w:trPr>
        <w:tc>
          <w:tcPr>
            <w:tcW w:w="3079" w:type="dxa"/>
            <w:vAlign w:val="center"/>
          </w:tcPr>
          <w:p w:rsidR="004A3EB7" w:rsidRDefault="003F121C">
            <w:pPr>
              <w:widowControl/>
              <w:jc w:val="left"/>
              <w:rPr>
                <w:rFonts w:ascii="宋体" w:hAnsi="宋体" w:cs="宋体"/>
                <w:kern w:val="0"/>
                <w:sz w:val="24"/>
              </w:rPr>
            </w:pPr>
            <w:r>
              <w:rPr>
                <w:rFonts w:ascii="宋体" w:hAnsi="宋体" w:cs="宋体" w:hint="eastAsia"/>
                <w:sz w:val="24"/>
              </w:rPr>
              <w:t>合作办学经费</w:t>
            </w:r>
          </w:p>
        </w:tc>
        <w:tc>
          <w:tcPr>
            <w:tcW w:w="2268" w:type="dxa"/>
            <w:vAlign w:val="center"/>
          </w:tcPr>
          <w:p w:rsidR="004A3EB7" w:rsidRDefault="003F121C">
            <w:pPr>
              <w:widowControl/>
              <w:jc w:val="center"/>
              <w:rPr>
                <w:rFonts w:ascii="宋体" w:hAnsi="宋体" w:cs="宋体"/>
                <w:kern w:val="0"/>
                <w:sz w:val="24"/>
              </w:rPr>
            </w:pPr>
            <w:r>
              <w:rPr>
                <w:rFonts w:ascii="宋体" w:hAnsi="宋体" w:cs="宋体" w:hint="eastAsia"/>
                <w:sz w:val="24"/>
              </w:rPr>
              <w:t>626.28</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0</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626.28</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626.23</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99.99%</w:t>
            </w:r>
          </w:p>
        </w:tc>
      </w:tr>
      <w:tr w:rsidR="004A3EB7">
        <w:trPr>
          <w:trHeight w:val="540"/>
        </w:trPr>
        <w:tc>
          <w:tcPr>
            <w:tcW w:w="3079" w:type="dxa"/>
            <w:vAlign w:val="center"/>
          </w:tcPr>
          <w:p w:rsidR="004A3EB7" w:rsidRDefault="003F121C">
            <w:pPr>
              <w:widowControl/>
              <w:jc w:val="left"/>
              <w:rPr>
                <w:rFonts w:ascii="宋体" w:hAnsi="宋体" w:cs="宋体"/>
                <w:kern w:val="0"/>
                <w:sz w:val="24"/>
              </w:rPr>
            </w:pPr>
            <w:r>
              <w:rPr>
                <w:rFonts w:ascii="宋体" w:hAnsi="宋体" w:cs="宋体" w:hint="eastAsia"/>
                <w:sz w:val="24"/>
              </w:rPr>
              <w:t>物业管理费</w:t>
            </w:r>
          </w:p>
        </w:tc>
        <w:tc>
          <w:tcPr>
            <w:tcW w:w="2268" w:type="dxa"/>
            <w:vAlign w:val="center"/>
          </w:tcPr>
          <w:p w:rsidR="004A3EB7" w:rsidRDefault="003F121C">
            <w:pPr>
              <w:widowControl/>
              <w:jc w:val="center"/>
              <w:rPr>
                <w:rFonts w:ascii="宋体" w:hAnsi="宋体" w:cs="宋体"/>
                <w:kern w:val="0"/>
                <w:sz w:val="24"/>
              </w:rPr>
            </w:pPr>
            <w:r>
              <w:rPr>
                <w:rFonts w:ascii="宋体" w:hAnsi="宋体" w:cs="宋体" w:hint="eastAsia"/>
                <w:sz w:val="24"/>
              </w:rPr>
              <w:t>834.5</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0</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834.5</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828.56</w:t>
            </w:r>
          </w:p>
        </w:tc>
        <w:tc>
          <w:tcPr>
            <w:tcW w:w="2268" w:type="dxa"/>
            <w:vAlign w:val="center"/>
          </w:tcPr>
          <w:p w:rsidR="004A3EB7" w:rsidRDefault="003F121C">
            <w:pPr>
              <w:widowControl/>
              <w:jc w:val="center"/>
              <w:rPr>
                <w:rFonts w:ascii="宋体" w:hAnsi="宋体" w:cs="宋体"/>
                <w:sz w:val="24"/>
              </w:rPr>
            </w:pPr>
            <w:r>
              <w:rPr>
                <w:rFonts w:ascii="宋体" w:hAnsi="宋体" w:cs="宋体" w:hint="eastAsia"/>
                <w:sz w:val="24"/>
              </w:rPr>
              <w:t>99.29%</w:t>
            </w:r>
          </w:p>
        </w:tc>
      </w:tr>
    </w:tbl>
    <w:p w:rsidR="00F70DD5" w:rsidRDefault="00F70DD5">
      <w:pPr>
        <w:spacing w:line="360" w:lineRule="auto"/>
        <w:ind w:left="600"/>
        <w:rPr>
          <w:rFonts w:ascii="黑体" w:eastAsia="黑体" w:hAnsi="黑体"/>
          <w:sz w:val="30"/>
        </w:rPr>
      </w:pPr>
    </w:p>
    <w:p w:rsidR="00F70DD5" w:rsidRDefault="00BE0E9A">
      <w:pPr>
        <w:numPr>
          <w:ilvl w:val="0"/>
          <w:numId w:val="1"/>
        </w:numPr>
        <w:spacing w:line="360" w:lineRule="auto"/>
        <w:ind w:left="600"/>
        <w:rPr>
          <w:rFonts w:ascii="黑体" w:eastAsia="黑体" w:hAnsi="黑体"/>
          <w:sz w:val="30"/>
        </w:rPr>
      </w:pPr>
      <w:r>
        <w:rPr>
          <w:rFonts w:ascii="黑体" w:eastAsia="黑体" w:hAnsi="黑体" w:hint="eastAsia"/>
          <w:sz w:val="30"/>
        </w:rPr>
        <w:t>年度重点任务</w:t>
      </w:r>
    </w:p>
    <w:p w:rsidR="00F70DD5" w:rsidRDefault="00F70DD5">
      <w:pPr>
        <w:spacing w:line="360" w:lineRule="auto"/>
        <w:ind w:left="600"/>
        <w:rPr>
          <w:rFonts w:ascii="黑体" w:eastAsia="黑体" w:hAnsi="黑体"/>
          <w:sz w:val="30"/>
        </w:rPr>
      </w:pPr>
    </w:p>
    <w:tbl>
      <w:tblPr>
        <w:tblW w:w="13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9"/>
        <w:gridCol w:w="3818"/>
        <w:gridCol w:w="6280"/>
      </w:tblGrid>
      <w:tr w:rsidR="00693D54" w:rsidTr="00F97F4B">
        <w:trPr>
          <w:trHeight w:val="339"/>
        </w:trPr>
        <w:tc>
          <w:tcPr>
            <w:tcW w:w="3419" w:type="dxa"/>
            <w:shd w:val="clear" w:color="000000" w:fill="BFBFBF"/>
            <w:vAlign w:val="center"/>
          </w:tcPr>
          <w:p w:rsidR="00693D54" w:rsidRDefault="00693D54">
            <w:pPr>
              <w:widowControl/>
              <w:jc w:val="center"/>
              <w:rPr>
                <w:rFonts w:ascii="宋体" w:hAnsi="宋体" w:cs="宋体"/>
                <w:b/>
                <w:bCs/>
                <w:kern w:val="0"/>
                <w:sz w:val="24"/>
              </w:rPr>
            </w:pPr>
          </w:p>
          <w:p w:rsidR="00693D54" w:rsidRDefault="00693D54">
            <w:pPr>
              <w:widowControl/>
              <w:jc w:val="center"/>
              <w:rPr>
                <w:rFonts w:ascii="宋体" w:hAnsi="宋体" w:cs="宋体"/>
                <w:b/>
                <w:bCs/>
                <w:kern w:val="0"/>
                <w:sz w:val="24"/>
              </w:rPr>
            </w:pPr>
            <w:r>
              <w:rPr>
                <w:rFonts w:ascii="宋体" w:hAnsi="宋体" w:cs="宋体" w:hint="eastAsia"/>
                <w:b/>
                <w:bCs/>
                <w:kern w:val="0"/>
                <w:sz w:val="24"/>
              </w:rPr>
              <w:t>对应部门主要职责</w:t>
            </w:r>
          </w:p>
          <w:p w:rsidR="00693D54" w:rsidRDefault="00693D54">
            <w:pPr>
              <w:widowControl/>
              <w:jc w:val="center"/>
              <w:rPr>
                <w:rFonts w:ascii="宋体" w:hAnsi="宋体" w:cs="宋体"/>
                <w:b/>
                <w:bCs/>
                <w:kern w:val="0"/>
                <w:sz w:val="24"/>
              </w:rPr>
            </w:pPr>
          </w:p>
        </w:tc>
        <w:tc>
          <w:tcPr>
            <w:tcW w:w="3818" w:type="dxa"/>
            <w:shd w:val="clear" w:color="000000" w:fill="BFBFBF"/>
            <w:vAlign w:val="center"/>
          </w:tcPr>
          <w:p w:rsidR="00693D54" w:rsidRDefault="00693D54">
            <w:pPr>
              <w:widowControl/>
              <w:jc w:val="center"/>
              <w:rPr>
                <w:rFonts w:ascii="宋体" w:hAnsi="宋体" w:cs="宋体"/>
                <w:b/>
                <w:bCs/>
                <w:kern w:val="0"/>
                <w:sz w:val="24"/>
              </w:rPr>
            </w:pPr>
            <w:r>
              <w:rPr>
                <w:rFonts w:ascii="宋体" w:hAnsi="宋体" w:cs="宋体" w:hint="eastAsia"/>
                <w:b/>
                <w:bCs/>
                <w:kern w:val="0"/>
                <w:sz w:val="24"/>
              </w:rPr>
              <w:t>任务名称</w:t>
            </w:r>
          </w:p>
        </w:tc>
        <w:tc>
          <w:tcPr>
            <w:tcW w:w="6280" w:type="dxa"/>
            <w:shd w:val="clear" w:color="000000" w:fill="BFBFBF"/>
            <w:vAlign w:val="center"/>
          </w:tcPr>
          <w:p w:rsidR="00693D54" w:rsidRDefault="00693D54">
            <w:pPr>
              <w:widowControl/>
              <w:jc w:val="center"/>
              <w:rPr>
                <w:rFonts w:ascii="宋体" w:hAnsi="宋体" w:cs="宋体"/>
                <w:b/>
                <w:bCs/>
                <w:kern w:val="0"/>
                <w:sz w:val="24"/>
              </w:rPr>
            </w:pPr>
            <w:r>
              <w:rPr>
                <w:rFonts w:ascii="宋体" w:hAnsi="宋体" w:cs="宋体" w:hint="eastAsia"/>
                <w:b/>
                <w:bCs/>
                <w:kern w:val="0"/>
                <w:sz w:val="24"/>
              </w:rPr>
              <w:t>完成情况</w:t>
            </w:r>
          </w:p>
        </w:tc>
      </w:tr>
      <w:tr w:rsidR="004A3EB7">
        <w:trPr>
          <w:trHeight w:val="608"/>
        </w:trPr>
        <w:tc>
          <w:tcPr>
            <w:tcW w:w="3419" w:type="dxa"/>
            <w:vAlign w:val="center"/>
          </w:tcPr>
          <w:p w:rsidR="004A3EB7" w:rsidRDefault="003F121C">
            <w:pPr>
              <w:widowControl/>
              <w:jc w:val="center"/>
              <w:rPr>
                <w:rFonts w:ascii="宋体" w:hAnsi="宋体" w:cs="宋体"/>
                <w:kern w:val="0"/>
                <w:sz w:val="24"/>
              </w:rPr>
            </w:pPr>
            <w:r>
              <w:rPr>
                <w:rFonts w:ascii="宋体" w:hAnsi="宋体" w:cs="宋体" w:hint="eastAsia"/>
                <w:sz w:val="24"/>
              </w:rPr>
              <w:t>干部培训</w:t>
            </w:r>
          </w:p>
        </w:tc>
        <w:tc>
          <w:tcPr>
            <w:tcW w:w="3818" w:type="dxa"/>
            <w:vAlign w:val="center"/>
          </w:tcPr>
          <w:p w:rsidR="004A3EB7" w:rsidRDefault="003F121C">
            <w:pPr>
              <w:widowControl/>
              <w:jc w:val="center"/>
              <w:rPr>
                <w:rFonts w:ascii="宋体" w:hAnsi="宋体" w:cs="宋体"/>
                <w:sz w:val="24"/>
              </w:rPr>
            </w:pPr>
            <w:r>
              <w:rPr>
                <w:rFonts w:ascii="宋体" w:hAnsi="宋体" w:cs="宋体" w:hint="eastAsia"/>
                <w:sz w:val="24"/>
              </w:rPr>
              <w:t>负责承接培训任务、制定培训方案、负责课程体系与师资队伍建设、教学基地管理。</w:t>
            </w:r>
          </w:p>
        </w:tc>
        <w:tc>
          <w:tcPr>
            <w:tcW w:w="6280" w:type="dxa"/>
            <w:vAlign w:val="center"/>
          </w:tcPr>
          <w:p w:rsidR="004A3EB7" w:rsidRDefault="003F121C">
            <w:pPr>
              <w:widowControl/>
              <w:jc w:val="center"/>
              <w:rPr>
                <w:rFonts w:ascii="宋体" w:hAnsi="宋体" w:cs="宋体"/>
                <w:sz w:val="24"/>
              </w:rPr>
            </w:pPr>
            <w:r>
              <w:rPr>
                <w:rFonts w:ascii="宋体" w:hAnsi="宋体" w:cs="宋体" w:hint="eastAsia"/>
                <w:sz w:val="24"/>
              </w:rPr>
              <w:t>2023</w:t>
            </w:r>
            <w:r>
              <w:rPr>
                <w:rFonts w:ascii="宋体" w:hAnsi="宋体" w:cs="宋体" w:hint="eastAsia"/>
                <w:sz w:val="24"/>
              </w:rPr>
              <w:t>年，共完成</w:t>
            </w:r>
            <w:r>
              <w:rPr>
                <w:rFonts w:ascii="宋体" w:hAnsi="宋体" w:cs="宋体" w:hint="eastAsia"/>
                <w:sz w:val="24"/>
              </w:rPr>
              <w:t>256</w:t>
            </w:r>
            <w:r>
              <w:rPr>
                <w:rFonts w:ascii="宋体" w:hAnsi="宋体" w:cs="宋体" w:hint="eastAsia"/>
                <w:sz w:val="24"/>
              </w:rPr>
              <w:t>期，覆盖参训人数</w:t>
            </w:r>
            <w:r>
              <w:rPr>
                <w:rFonts w:ascii="宋体" w:hAnsi="宋体" w:cs="宋体" w:hint="eastAsia"/>
                <w:sz w:val="24"/>
              </w:rPr>
              <w:t>19004</w:t>
            </w:r>
            <w:r>
              <w:rPr>
                <w:rFonts w:ascii="宋体" w:hAnsi="宋体" w:cs="宋体" w:hint="eastAsia"/>
                <w:sz w:val="24"/>
              </w:rPr>
              <w:t>人，合计</w:t>
            </w:r>
            <w:r>
              <w:rPr>
                <w:rFonts w:ascii="宋体" w:hAnsi="宋体" w:cs="宋体" w:hint="eastAsia"/>
                <w:sz w:val="24"/>
              </w:rPr>
              <w:t>79346</w:t>
            </w:r>
            <w:r>
              <w:rPr>
                <w:rFonts w:ascii="宋体" w:hAnsi="宋体" w:cs="宋体" w:hint="eastAsia"/>
                <w:sz w:val="24"/>
              </w:rPr>
              <w:t>人次。完成培训方案</w:t>
            </w:r>
            <w:r>
              <w:rPr>
                <w:rFonts w:ascii="宋体" w:hAnsi="宋体" w:cs="宋体" w:hint="eastAsia"/>
                <w:sz w:val="24"/>
              </w:rPr>
              <w:t>256</w:t>
            </w:r>
            <w:r>
              <w:rPr>
                <w:rFonts w:ascii="宋体" w:hAnsi="宋体" w:cs="宋体" w:hint="eastAsia"/>
                <w:sz w:val="24"/>
              </w:rPr>
              <w:t>个，发布</w:t>
            </w:r>
            <w:r>
              <w:rPr>
                <w:rFonts w:ascii="宋体" w:hAnsi="宋体" w:cs="宋体" w:hint="eastAsia"/>
                <w:sz w:val="24"/>
              </w:rPr>
              <w:t>41</w:t>
            </w:r>
            <w:r>
              <w:rPr>
                <w:rFonts w:ascii="宋体" w:hAnsi="宋体" w:cs="宋体" w:hint="eastAsia"/>
                <w:sz w:val="24"/>
              </w:rPr>
              <w:t>门课程需求，成功征集到</w:t>
            </w:r>
            <w:r>
              <w:rPr>
                <w:rFonts w:ascii="宋体" w:hAnsi="宋体" w:cs="宋体" w:hint="eastAsia"/>
                <w:sz w:val="24"/>
              </w:rPr>
              <w:t>14</w:t>
            </w:r>
            <w:r>
              <w:rPr>
                <w:rFonts w:ascii="宋体" w:hAnsi="宋体" w:cs="宋体" w:hint="eastAsia"/>
                <w:sz w:val="24"/>
              </w:rPr>
              <w:t>位院内教师申报，共有</w:t>
            </w:r>
            <w:r>
              <w:rPr>
                <w:rFonts w:ascii="宋体" w:hAnsi="宋体" w:cs="宋体" w:hint="eastAsia"/>
                <w:sz w:val="24"/>
              </w:rPr>
              <w:t>7</w:t>
            </w:r>
            <w:r>
              <w:rPr>
                <w:rFonts w:ascii="宋体" w:hAnsi="宋体" w:cs="宋体" w:hint="eastAsia"/>
                <w:sz w:val="24"/>
              </w:rPr>
              <w:t>门课程顺利通过结题验收入库推向培训课堂，进一步丰富学院自有课程库。</w:t>
            </w:r>
            <w:r>
              <w:rPr>
                <w:rFonts w:ascii="宋体" w:hAnsi="宋体" w:cs="宋体" w:hint="eastAsia"/>
                <w:sz w:val="24"/>
              </w:rPr>
              <w:t>2023</w:t>
            </w:r>
            <w:r>
              <w:rPr>
                <w:rFonts w:ascii="宋体" w:hAnsi="宋体" w:cs="宋体" w:hint="eastAsia"/>
                <w:sz w:val="24"/>
              </w:rPr>
              <w:t>年共安排教师</w:t>
            </w:r>
            <w:r>
              <w:rPr>
                <w:rFonts w:ascii="宋体" w:hAnsi="宋体" w:cs="宋体" w:hint="eastAsia"/>
                <w:sz w:val="24"/>
              </w:rPr>
              <w:t>195</w:t>
            </w:r>
            <w:r>
              <w:rPr>
                <w:rFonts w:ascii="宋体" w:hAnsi="宋体" w:cs="宋体" w:hint="eastAsia"/>
                <w:sz w:val="24"/>
              </w:rPr>
              <w:t>人次，授课次数合计</w:t>
            </w:r>
            <w:r>
              <w:rPr>
                <w:rFonts w:ascii="宋体" w:hAnsi="宋体" w:cs="宋体" w:hint="eastAsia"/>
                <w:sz w:val="24"/>
              </w:rPr>
              <w:t>689</w:t>
            </w:r>
            <w:r>
              <w:rPr>
                <w:rFonts w:ascii="宋体" w:hAnsi="宋体" w:cs="宋体" w:hint="eastAsia"/>
                <w:sz w:val="24"/>
              </w:rPr>
              <w:t>次，其中院内教师合计授课次数</w:t>
            </w:r>
            <w:r>
              <w:rPr>
                <w:rFonts w:ascii="宋体" w:hAnsi="宋体" w:cs="宋体" w:hint="eastAsia"/>
                <w:sz w:val="24"/>
              </w:rPr>
              <w:t>330</w:t>
            </w:r>
            <w:r>
              <w:rPr>
                <w:rFonts w:ascii="宋体" w:hAnsi="宋体" w:cs="宋体" w:hint="eastAsia"/>
                <w:sz w:val="24"/>
              </w:rPr>
              <w:t>次，包括讲授式</w:t>
            </w:r>
            <w:r>
              <w:rPr>
                <w:rFonts w:ascii="宋体" w:hAnsi="宋体" w:cs="宋体" w:hint="eastAsia"/>
                <w:sz w:val="24"/>
              </w:rPr>
              <w:t>165</w:t>
            </w:r>
            <w:r>
              <w:rPr>
                <w:rFonts w:ascii="宋体" w:hAnsi="宋体" w:cs="宋体" w:hint="eastAsia"/>
                <w:sz w:val="24"/>
              </w:rPr>
              <w:t>次、新型教学形式</w:t>
            </w:r>
            <w:r>
              <w:rPr>
                <w:rFonts w:ascii="宋体" w:hAnsi="宋体" w:cs="宋体" w:hint="eastAsia"/>
                <w:sz w:val="24"/>
              </w:rPr>
              <w:t>123</w:t>
            </w:r>
            <w:r>
              <w:rPr>
                <w:rFonts w:ascii="宋体" w:hAnsi="宋体" w:cs="宋体" w:hint="eastAsia"/>
                <w:sz w:val="24"/>
              </w:rPr>
              <w:t>次、电影课</w:t>
            </w:r>
            <w:r>
              <w:rPr>
                <w:rFonts w:ascii="宋体" w:hAnsi="宋体" w:cs="宋体" w:hint="eastAsia"/>
                <w:sz w:val="24"/>
              </w:rPr>
              <w:t>32</w:t>
            </w:r>
            <w:r>
              <w:rPr>
                <w:rFonts w:ascii="宋体" w:hAnsi="宋体" w:cs="宋体" w:hint="eastAsia"/>
                <w:sz w:val="24"/>
              </w:rPr>
              <w:t>次。全年累计走访现场教学基地点位</w:t>
            </w:r>
            <w:r>
              <w:rPr>
                <w:rFonts w:ascii="宋体" w:hAnsi="宋体" w:cs="宋体" w:hint="eastAsia"/>
                <w:sz w:val="24"/>
              </w:rPr>
              <w:t>14</w:t>
            </w:r>
            <w:r>
              <w:rPr>
                <w:rFonts w:ascii="宋体" w:hAnsi="宋体" w:cs="宋体" w:hint="eastAsia"/>
                <w:sz w:val="24"/>
              </w:rPr>
              <w:t>个，新开发现场教育基地</w:t>
            </w:r>
            <w:r>
              <w:rPr>
                <w:rFonts w:ascii="宋体" w:hAnsi="宋体" w:cs="宋体" w:hint="eastAsia"/>
                <w:sz w:val="24"/>
              </w:rPr>
              <w:t>9</w:t>
            </w:r>
            <w:r>
              <w:rPr>
                <w:rFonts w:ascii="宋体" w:hAnsi="宋体" w:cs="宋体" w:hint="eastAsia"/>
                <w:sz w:val="24"/>
              </w:rPr>
              <w:t>个，共完成现场教学教务安</w:t>
            </w:r>
            <w:r>
              <w:rPr>
                <w:rFonts w:ascii="宋体" w:hAnsi="宋体" w:cs="宋体" w:hint="eastAsia"/>
                <w:sz w:val="24"/>
              </w:rPr>
              <w:lastRenderedPageBreak/>
              <w:t>排</w:t>
            </w:r>
            <w:r>
              <w:rPr>
                <w:rFonts w:ascii="宋体" w:hAnsi="宋体" w:cs="宋体" w:hint="eastAsia"/>
                <w:sz w:val="24"/>
              </w:rPr>
              <w:t>371</w:t>
            </w:r>
            <w:r>
              <w:rPr>
                <w:rFonts w:ascii="宋体" w:hAnsi="宋体" w:cs="宋体" w:hint="eastAsia"/>
                <w:sz w:val="24"/>
              </w:rPr>
              <w:t>次，覆盖现场教学师资</w:t>
            </w:r>
            <w:r>
              <w:rPr>
                <w:rFonts w:ascii="宋体" w:hAnsi="宋体" w:cs="宋体" w:hint="eastAsia"/>
                <w:sz w:val="24"/>
              </w:rPr>
              <w:t>21</w:t>
            </w:r>
            <w:r>
              <w:rPr>
                <w:rFonts w:ascii="宋体" w:hAnsi="宋体" w:cs="宋体" w:hint="eastAsia"/>
                <w:sz w:val="24"/>
              </w:rPr>
              <w:t>人。</w:t>
            </w:r>
          </w:p>
        </w:tc>
      </w:tr>
      <w:tr w:rsidR="004A3EB7">
        <w:trPr>
          <w:trHeight w:val="608"/>
        </w:trPr>
        <w:tc>
          <w:tcPr>
            <w:tcW w:w="3419" w:type="dxa"/>
            <w:vAlign w:val="center"/>
          </w:tcPr>
          <w:p w:rsidR="004A3EB7" w:rsidRDefault="003F121C">
            <w:pPr>
              <w:widowControl/>
              <w:jc w:val="center"/>
              <w:rPr>
                <w:rFonts w:ascii="宋体" w:hAnsi="宋体" w:cs="宋体"/>
                <w:kern w:val="0"/>
                <w:sz w:val="24"/>
              </w:rPr>
            </w:pPr>
            <w:r>
              <w:rPr>
                <w:rFonts w:ascii="宋体" w:hAnsi="宋体" w:cs="宋体" w:hint="eastAsia"/>
                <w:sz w:val="24"/>
              </w:rPr>
              <w:lastRenderedPageBreak/>
              <w:t>智库资政</w:t>
            </w:r>
          </w:p>
        </w:tc>
        <w:tc>
          <w:tcPr>
            <w:tcW w:w="3818" w:type="dxa"/>
            <w:vAlign w:val="center"/>
          </w:tcPr>
          <w:p w:rsidR="004A3EB7" w:rsidRDefault="003F121C">
            <w:pPr>
              <w:widowControl/>
              <w:jc w:val="center"/>
              <w:rPr>
                <w:rFonts w:ascii="宋体" w:hAnsi="宋体" w:cs="宋体"/>
                <w:sz w:val="24"/>
              </w:rPr>
            </w:pPr>
            <w:r>
              <w:rPr>
                <w:rFonts w:ascii="宋体" w:hAnsi="宋体" w:cs="宋体" w:hint="eastAsia"/>
                <w:sz w:val="24"/>
              </w:rPr>
              <w:t>基层调研，农情观测，咨询咨政，服务社会。</w:t>
            </w:r>
          </w:p>
        </w:tc>
        <w:tc>
          <w:tcPr>
            <w:tcW w:w="6280" w:type="dxa"/>
            <w:vAlign w:val="center"/>
          </w:tcPr>
          <w:p w:rsidR="004A3EB7" w:rsidRDefault="003F121C">
            <w:pPr>
              <w:widowControl/>
              <w:jc w:val="center"/>
              <w:rPr>
                <w:rFonts w:ascii="宋体" w:hAnsi="宋体" w:cs="宋体"/>
                <w:sz w:val="24"/>
              </w:rPr>
            </w:pPr>
            <w:r>
              <w:rPr>
                <w:rFonts w:ascii="宋体" w:hAnsi="宋体" w:cs="宋体" w:hint="eastAsia"/>
                <w:sz w:val="24"/>
              </w:rPr>
              <w:t>1.</w:t>
            </w:r>
            <w:r>
              <w:rPr>
                <w:rFonts w:ascii="宋体" w:hAnsi="宋体" w:cs="宋体" w:hint="eastAsia"/>
                <w:sz w:val="24"/>
              </w:rPr>
              <w:t>智库成员完成市级以上课题</w:t>
            </w:r>
            <w:r>
              <w:rPr>
                <w:rFonts w:ascii="宋体" w:hAnsi="宋体" w:cs="宋体" w:hint="eastAsia"/>
                <w:sz w:val="24"/>
              </w:rPr>
              <w:t>8</w:t>
            </w:r>
            <w:r>
              <w:rPr>
                <w:rFonts w:ascii="宋体" w:hAnsi="宋体" w:cs="宋体" w:hint="eastAsia"/>
                <w:sz w:val="24"/>
              </w:rPr>
              <w:t>项，智库课题结项</w:t>
            </w:r>
            <w:r>
              <w:rPr>
                <w:rFonts w:ascii="宋体" w:hAnsi="宋体" w:cs="宋体" w:hint="eastAsia"/>
                <w:sz w:val="24"/>
              </w:rPr>
              <w:t>9</w:t>
            </w:r>
            <w:r>
              <w:rPr>
                <w:rFonts w:ascii="宋体" w:hAnsi="宋体" w:cs="宋体" w:hint="eastAsia"/>
                <w:sz w:val="24"/>
              </w:rPr>
              <w:t>项，发表论文</w:t>
            </w:r>
            <w:r>
              <w:rPr>
                <w:rFonts w:ascii="宋体" w:hAnsi="宋体" w:cs="宋体" w:hint="eastAsia"/>
                <w:sz w:val="24"/>
              </w:rPr>
              <w:t>20</w:t>
            </w:r>
            <w:r>
              <w:rPr>
                <w:rFonts w:ascii="宋体" w:hAnsi="宋体" w:cs="宋体" w:hint="eastAsia"/>
                <w:sz w:val="24"/>
              </w:rPr>
              <w:t>篇</w:t>
            </w:r>
            <w:r>
              <w:rPr>
                <w:rFonts w:ascii="宋体" w:hAnsi="宋体" w:cs="宋体" w:hint="eastAsia"/>
                <w:sz w:val="24"/>
              </w:rPr>
              <w:t xml:space="preserve"> 2.</w:t>
            </w:r>
            <w:r>
              <w:rPr>
                <w:rFonts w:ascii="宋体" w:hAnsi="宋体" w:cs="宋体" w:hint="eastAsia"/>
                <w:sz w:val="24"/>
              </w:rPr>
              <w:t>在各级各类内刊发表资政报告</w:t>
            </w:r>
            <w:r>
              <w:rPr>
                <w:rFonts w:ascii="宋体" w:hAnsi="宋体" w:cs="宋体" w:hint="eastAsia"/>
                <w:sz w:val="24"/>
              </w:rPr>
              <w:t>7</w:t>
            </w:r>
            <w:r>
              <w:rPr>
                <w:rFonts w:ascii="宋体" w:hAnsi="宋体" w:cs="宋体" w:hint="eastAsia"/>
                <w:sz w:val="24"/>
              </w:rPr>
              <w:t>篇，其中</w:t>
            </w:r>
            <w:r>
              <w:rPr>
                <w:rFonts w:ascii="宋体" w:hAnsi="宋体" w:cs="宋体" w:hint="eastAsia"/>
                <w:sz w:val="24"/>
              </w:rPr>
              <w:t>6</w:t>
            </w:r>
            <w:r>
              <w:rPr>
                <w:rFonts w:ascii="宋体" w:hAnsi="宋体" w:cs="宋体" w:hint="eastAsia"/>
                <w:sz w:val="24"/>
              </w:rPr>
              <w:t>篇资政报告获市委主要领导肯定性批示；</w:t>
            </w:r>
            <w:r>
              <w:rPr>
                <w:rFonts w:ascii="宋体" w:hAnsi="宋体" w:cs="宋体" w:hint="eastAsia"/>
                <w:sz w:val="24"/>
              </w:rPr>
              <w:t xml:space="preserve"> 3.</w:t>
            </w:r>
            <w:r>
              <w:rPr>
                <w:rFonts w:ascii="宋体" w:hAnsi="宋体" w:cs="宋体" w:hint="eastAsia"/>
                <w:sz w:val="24"/>
              </w:rPr>
              <w:t>在党刊党报上发表理论文章</w:t>
            </w:r>
            <w:r>
              <w:rPr>
                <w:rFonts w:ascii="宋体" w:hAnsi="宋体" w:cs="宋体" w:hint="eastAsia"/>
                <w:sz w:val="24"/>
              </w:rPr>
              <w:t>6</w:t>
            </w:r>
            <w:r>
              <w:rPr>
                <w:rFonts w:ascii="宋体" w:hAnsi="宋体" w:cs="宋体" w:hint="eastAsia"/>
                <w:sz w:val="24"/>
              </w:rPr>
              <w:t>篇，</w:t>
            </w:r>
            <w:r>
              <w:rPr>
                <w:rFonts w:ascii="宋体" w:hAnsi="宋体" w:cs="宋体" w:hint="eastAsia"/>
                <w:sz w:val="24"/>
              </w:rPr>
              <w:t>12</w:t>
            </w:r>
            <w:r>
              <w:rPr>
                <w:rFonts w:ascii="宋体" w:hAnsi="宋体" w:cs="宋体" w:hint="eastAsia"/>
                <w:sz w:val="24"/>
              </w:rPr>
              <w:t>月</w:t>
            </w:r>
            <w:r>
              <w:rPr>
                <w:rFonts w:ascii="宋体" w:hAnsi="宋体" w:cs="宋体" w:hint="eastAsia"/>
                <w:sz w:val="24"/>
              </w:rPr>
              <w:t>22</w:t>
            </w:r>
            <w:r>
              <w:rPr>
                <w:rFonts w:ascii="宋体" w:hAnsi="宋体" w:cs="宋体" w:hint="eastAsia"/>
                <w:sz w:val="24"/>
              </w:rPr>
              <w:t>日出版的《新华日报》“智观”版整版刊发智库理论文章；</w:t>
            </w:r>
            <w:r>
              <w:rPr>
                <w:rFonts w:ascii="宋体" w:hAnsi="宋体" w:cs="宋体" w:hint="eastAsia"/>
                <w:sz w:val="24"/>
              </w:rPr>
              <w:t xml:space="preserve"> 4.</w:t>
            </w:r>
            <w:r>
              <w:rPr>
                <w:rFonts w:ascii="宋体" w:hAnsi="宋体" w:cs="宋体" w:hint="eastAsia"/>
                <w:sz w:val="24"/>
              </w:rPr>
              <w:t>开展新农情数据观测，完成苏州市</w:t>
            </w:r>
            <w:r>
              <w:rPr>
                <w:rFonts w:ascii="宋体" w:hAnsi="宋体" w:cs="宋体" w:hint="eastAsia"/>
                <w:sz w:val="24"/>
              </w:rPr>
              <w:t>40</w:t>
            </w:r>
            <w:r>
              <w:rPr>
                <w:rFonts w:ascii="宋体" w:hAnsi="宋体" w:cs="宋体" w:hint="eastAsia"/>
                <w:sz w:val="24"/>
              </w:rPr>
              <w:t>多个村（社区）的全数据采集。</w:t>
            </w:r>
          </w:p>
        </w:tc>
      </w:tr>
    </w:tbl>
    <w:p w:rsidR="00F70DD5" w:rsidRDefault="00F70DD5">
      <w:pPr>
        <w:spacing w:line="360" w:lineRule="auto"/>
        <w:ind w:left="600"/>
        <w:rPr>
          <w:rFonts w:ascii="黑体" w:eastAsia="黑体" w:hAnsi="黑体"/>
          <w:sz w:val="30"/>
        </w:rPr>
      </w:pPr>
    </w:p>
    <w:p w:rsidR="00F70DD5" w:rsidRDefault="00F70DD5">
      <w:pPr>
        <w:spacing w:line="360" w:lineRule="auto"/>
        <w:ind w:left="600"/>
        <w:rPr>
          <w:rFonts w:ascii="黑体" w:eastAsia="黑体" w:hAnsi="黑体"/>
          <w:sz w:val="30"/>
        </w:rPr>
      </w:pPr>
    </w:p>
    <w:p w:rsidR="00F70DD5" w:rsidRDefault="00BE0E9A">
      <w:pPr>
        <w:numPr>
          <w:ilvl w:val="0"/>
          <w:numId w:val="1"/>
        </w:numPr>
        <w:spacing w:line="360" w:lineRule="auto"/>
        <w:ind w:left="600"/>
        <w:rPr>
          <w:rFonts w:ascii="黑体" w:eastAsia="黑体" w:hAnsi="黑体"/>
          <w:sz w:val="30"/>
        </w:rPr>
      </w:pPr>
      <w:r>
        <w:rPr>
          <w:rFonts w:ascii="黑体" w:eastAsia="黑体" w:hAnsi="黑体" w:hint="eastAsia"/>
          <w:sz w:val="30"/>
        </w:rPr>
        <w:t>部门整体自评表</w:t>
      </w:r>
    </w:p>
    <w:tbl>
      <w:tblPr>
        <w:tblpPr w:leftFromText="180" w:rightFromText="180" w:vertAnchor="text" w:horzAnchor="page" w:tblpX="1656" w:tblpY="127"/>
        <w:tblOverlap w:val="never"/>
        <w:tblW w:w="14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2051"/>
        <w:gridCol w:w="2061"/>
        <w:gridCol w:w="1987"/>
        <w:gridCol w:w="1799"/>
        <w:gridCol w:w="1866"/>
        <w:gridCol w:w="1787"/>
        <w:gridCol w:w="1071"/>
      </w:tblGrid>
      <w:tr w:rsidR="00F70DD5">
        <w:trPr>
          <w:trHeight w:val="339"/>
        </w:trPr>
        <w:tc>
          <w:tcPr>
            <w:tcW w:w="2067" w:type="dxa"/>
            <w:shd w:val="clear" w:color="000000" w:fill="BFBFBF"/>
            <w:vAlign w:val="center"/>
          </w:tcPr>
          <w:p w:rsidR="00F70DD5" w:rsidRDefault="00F70DD5">
            <w:pPr>
              <w:widowControl/>
              <w:jc w:val="center"/>
              <w:rPr>
                <w:rFonts w:ascii="宋体" w:hAnsi="宋体" w:cs="宋体"/>
                <w:b/>
                <w:bCs/>
                <w:kern w:val="0"/>
                <w:sz w:val="24"/>
              </w:rPr>
            </w:pPr>
          </w:p>
        </w:tc>
        <w:tc>
          <w:tcPr>
            <w:tcW w:w="2051"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sz w:val="24"/>
              </w:rPr>
              <w:t>类别</w:t>
            </w:r>
          </w:p>
        </w:tc>
        <w:tc>
          <w:tcPr>
            <w:tcW w:w="2061"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sz w:val="24"/>
              </w:rPr>
              <w:t>指标名称</w:t>
            </w:r>
          </w:p>
        </w:tc>
        <w:tc>
          <w:tcPr>
            <w:tcW w:w="1987"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sz w:val="24"/>
              </w:rPr>
              <w:t>指标目标值</w:t>
            </w:r>
          </w:p>
        </w:tc>
        <w:tc>
          <w:tcPr>
            <w:tcW w:w="1799"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sz w:val="24"/>
              </w:rPr>
              <w:t>指标完成值</w:t>
            </w:r>
          </w:p>
        </w:tc>
        <w:tc>
          <w:tcPr>
            <w:tcW w:w="1866"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sz w:val="24"/>
              </w:rPr>
              <w:t>完成值来源</w:t>
            </w:r>
          </w:p>
        </w:tc>
        <w:tc>
          <w:tcPr>
            <w:tcW w:w="1787" w:type="dxa"/>
            <w:shd w:val="clear" w:color="000000" w:fill="BFBFBF"/>
            <w:vAlign w:val="center"/>
          </w:tcPr>
          <w:p w:rsidR="00F70DD5" w:rsidRDefault="00BE0E9A">
            <w:pPr>
              <w:widowControl/>
              <w:jc w:val="center"/>
              <w:rPr>
                <w:rFonts w:ascii="宋体" w:hAnsi="宋体" w:cs="宋体"/>
                <w:b/>
                <w:bCs/>
                <w:sz w:val="24"/>
              </w:rPr>
            </w:pPr>
            <w:r>
              <w:rPr>
                <w:rFonts w:ascii="宋体" w:hAnsi="宋体" w:cs="宋体" w:hint="eastAsia"/>
                <w:b/>
                <w:bCs/>
                <w:sz w:val="24"/>
              </w:rPr>
              <w:t>偏差情况</w:t>
            </w:r>
          </w:p>
        </w:tc>
        <w:tc>
          <w:tcPr>
            <w:tcW w:w="1071" w:type="dxa"/>
            <w:shd w:val="clear" w:color="000000" w:fill="BFBFBF"/>
          </w:tcPr>
          <w:p w:rsidR="00F70DD5" w:rsidRDefault="00BE0E9A">
            <w:pPr>
              <w:widowControl/>
              <w:jc w:val="center"/>
              <w:rPr>
                <w:rFonts w:ascii="黑体" w:eastAsia="黑体" w:hAnsi="黑体"/>
                <w:sz w:val="30"/>
              </w:rPr>
            </w:pPr>
            <w:r>
              <w:rPr>
                <w:rFonts w:ascii="宋体" w:hAnsi="宋体" w:cs="宋体" w:hint="eastAsia"/>
                <w:b/>
                <w:bCs/>
                <w:sz w:val="24"/>
              </w:rPr>
              <w:t>原因分析</w:t>
            </w:r>
          </w:p>
        </w:tc>
      </w:tr>
      <w:tr w:rsidR="004A3EB7">
        <w:trPr>
          <w:trHeight w:val="540"/>
        </w:trPr>
        <w:tc>
          <w:tcPr>
            <w:tcW w:w="2067" w:type="dxa"/>
            <w:vMerge w:val="restart"/>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分解目标</w:t>
            </w:r>
          </w:p>
        </w:tc>
        <w:tc>
          <w:tcPr>
            <w:tcW w:w="2051" w:type="dxa"/>
            <w:vMerge w:val="restart"/>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决策</w:t>
            </w:r>
          </w:p>
        </w:tc>
        <w:tc>
          <w:tcPr>
            <w:tcW w:w="2061"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中长期规划制定健全性</w:t>
            </w:r>
          </w:p>
        </w:tc>
        <w:tc>
          <w:tcPr>
            <w:tcW w:w="19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健全</w:t>
            </w:r>
          </w:p>
        </w:tc>
        <w:tc>
          <w:tcPr>
            <w:tcW w:w="1799"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学院制度</w:t>
            </w:r>
          </w:p>
        </w:tc>
        <w:tc>
          <w:tcPr>
            <w:tcW w:w="17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A3EB7" w:rsidRDefault="004A3EB7">
            <w:pPr>
              <w:spacing w:line="360" w:lineRule="auto"/>
              <w:rPr>
                <w:rFonts w:ascii="宋体" w:hAnsi="宋体" w:cs="宋体"/>
                <w:kern w:val="0"/>
                <w:sz w:val="22"/>
              </w:rPr>
            </w:pPr>
          </w:p>
        </w:tc>
      </w:tr>
      <w:tr w:rsidR="004A3EB7">
        <w:trPr>
          <w:trHeight w:val="540"/>
        </w:trPr>
        <w:tc>
          <w:tcPr>
            <w:tcW w:w="2067" w:type="dxa"/>
            <w:vMerge/>
            <w:vAlign w:val="center"/>
          </w:tcPr>
          <w:p w:rsidR="004A3EB7" w:rsidRDefault="004A3EB7">
            <w:pPr>
              <w:spacing w:line="360" w:lineRule="auto"/>
              <w:jc w:val="center"/>
              <w:rPr>
                <w:rFonts w:ascii="宋体" w:hAnsi="宋体" w:cs="宋体"/>
                <w:kern w:val="0"/>
                <w:sz w:val="24"/>
              </w:rPr>
            </w:pPr>
          </w:p>
        </w:tc>
        <w:tc>
          <w:tcPr>
            <w:tcW w:w="2051" w:type="dxa"/>
            <w:vMerge/>
            <w:vAlign w:val="center"/>
          </w:tcPr>
          <w:p w:rsidR="004A3EB7" w:rsidRDefault="004A3EB7">
            <w:pPr>
              <w:spacing w:line="360" w:lineRule="auto"/>
              <w:jc w:val="center"/>
              <w:rPr>
                <w:rFonts w:ascii="宋体" w:hAnsi="宋体" w:cs="宋体"/>
                <w:kern w:val="0"/>
                <w:sz w:val="24"/>
              </w:rPr>
            </w:pPr>
          </w:p>
        </w:tc>
        <w:tc>
          <w:tcPr>
            <w:tcW w:w="2061"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工作计划制定健全性</w:t>
            </w:r>
          </w:p>
        </w:tc>
        <w:tc>
          <w:tcPr>
            <w:tcW w:w="19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健全</w:t>
            </w:r>
          </w:p>
        </w:tc>
        <w:tc>
          <w:tcPr>
            <w:tcW w:w="1799"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学院制度</w:t>
            </w:r>
          </w:p>
        </w:tc>
        <w:tc>
          <w:tcPr>
            <w:tcW w:w="17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A3EB7" w:rsidRDefault="004A3EB7">
            <w:pPr>
              <w:spacing w:line="360" w:lineRule="auto"/>
              <w:rPr>
                <w:rFonts w:ascii="宋体" w:hAnsi="宋体" w:cs="宋体"/>
                <w:kern w:val="0"/>
                <w:sz w:val="22"/>
              </w:rPr>
            </w:pPr>
          </w:p>
        </w:tc>
      </w:tr>
      <w:tr w:rsidR="004A3EB7">
        <w:trPr>
          <w:trHeight w:val="540"/>
        </w:trPr>
        <w:tc>
          <w:tcPr>
            <w:tcW w:w="2067" w:type="dxa"/>
            <w:vMerge/>
            <w:vAlign w:val="center"/>
          </w:tcPr>
          <w:p w:rsidR="004A3EB7" w:rsidRDefault="004A3EB7">
            <w:pPr>
              <w:spacing w:line="360" w:lineRule="auto"/>
              <w:jc w:val="center"/>
              <w:rPr>
                <w:rFonts w:ascii="宋体" w:hAnsi="宋体" w:cs="宋体"/>
                <w:kern w:val="0"/>
                <w:sz w:val="24"/>
              </w:rPr>
            </w:pPr>
          </w:p>
        </w:tc>
        <w:tc>
          <w:tcPr>
            <w:tcW w:w="2051" w:type="dxa"/>
            <w:vMerge/>
            <w:vAlign w:val="center"/>
          </w:tcPr>
          <w:p w:rsidR="004A3EB7" w:rsidRDefault="004A3EB7">
            <w:pPr>
              <w:spacing w:line="360" w:lineRule="auto"/>
              <w:jc w:val="center"/>
              <w:rPr>
                <w:rFonts w:ascii="宋体" w:hAnsi="宋体" w:cs="宋体"/>
                <w:kern w:val="0"/>
                <w:sz w:val="24"/>
              </w:rPr>
            </w:pPr>
          </w:p>
        </w:tc>
        <w:tc>
          <w:tcPr>
            <w:tcW w:w="2061"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绩效指标明确性</w:t>
            </w:r>
          </w:p>
        </w:tc>
        <w:tc>
          <w:tcPr>
            <w:tcW w:w="19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明确</w:t>
            </w:r>
          </w:p>
        </w:tc>
        <w:tc>
          <w:tcPr>
            <w:tcW w:w="1799"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明确</w:t>
            </w:r>
          </w:p>
        </w:tc>
        <w:tc>
          <w:tcPr>
            <w:tcW w:w="1866"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预算绩效目标编制</w:t>
            </w:r>
          </w:p>
        </w:tc>
        <w:tc>
          <w:tcPr>
            <w:tcW w:w="17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A3EB7" w:rsidRDefault="004A3EB7">
            <w:pPr>
              <w:spacing w:line="360" w:lineRule="auto"/>
              <w:rPr>
                <w:rFonts w:ascii="宋体" w:hAnsi="宋体" w:cs="宋体"/>
                <w:kern w:val="0"/>
                <w:sz w:val="22"/>
              </w:rPr>
            </w:pPr>
          </w:p>
        </w:tc>
      </w:tr>
      <w:tr w:rsidR="004A3EB7">
        <w:trPr>
          <w:trHeight w:val="540"/>
        </w:trPr>
        <w:tc>
          <w:tcPr>
            <w:tcW w:w="2067" w:type="dxa"/>
            <w:vMerge/>
            <w:vAlign w:val="center"/>
          </w:tcPr>
          <w:p w:rsidR="004A3EB7" w:rsidRDefault="004A3EB7">
            <w:pPr>
              <w:spacing w:line="360" w:lineRule="auto"/>
              <w:jc w:val="center"/>
              <w:rPr>
                <w:rFonts w:ascii="宋体" w:hAnsi="宋体" w:cs="宋体"/>
                <w:kern w:val="0"/>
                <w:sz w:val="24"/>
              </w:rPr>
            </w:pPr>
          </w:p>
        </w:tc>
        <w:tc>
          <w:tcPr>
            <w:tcW w:w="2051" w:type="dxa"/>
            <w:vMerge/>
            <w:vAlign w:val="center"/>
          </w:tcPr>
          <w:p w:rsidR="004A3EB7" w:rsidRDefault="004A3EB7">
            <w:pPr>
              <w:spacing w:line="360" w:lineRule="auto"/>
              <w:jc w:val="center"/>
              <w:rPr>
                <w:rFonts w:ascii="宋体" w:hAnsi="宋体" w:cs="宋体"/>
                <w:kern w:val="0"/>
                <w:sz w:val="24"/>
              </w:rPr>
            </w:pPr>
          </w:p>
        </w:tc>
        <w:tc>
          <w:tcPr>
            <w:tcW w:w="2061"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绩效目标合理性</w:t>
            </w:r>
          </w:p>
        </w:tc>
        <w:tc>
          <w:tcPr>
            <w:tcW w:w="19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合理</w:t>
            </w:r>
          </w:p>
        </w:tc>
        <w:tc>
          <w:tcPr>
            <w:tcW w:w="1799"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合理</w:t>
            </w:r>
          </w:p>
        </w:tc>
        <w:tc>
          <w:tcPr>
            <w:tcW w:w="1866"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预算绩效目标编制</w:t>
            </w:r>
          </w:p>
        </w:tc>
        <w:tc>
          <w:tcPr>
            <w:tcW w:w="17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A3EB7" w:rsidRDefault="004A3EB7">
            <w:pPr>
              <w:spacing w:line="360" w:lineRule="auto"/>
              <w:rPr>
                <w:rFonts w:ascii="宋体" w:hAnsi="宋体" w:cs="宋体"/>
                <w:kern w:val="0"/>
                <w:sz w:val="22"/>
              </w:rPr>
            </w:pPr>
          </w:p>
        </w:tc>
      </w:tr>
      <w:tr w:rsidR="004A3EB7">
        <w:trPr>
          <w:trHeight w:val="540"/>
        </w:trPr>
        <w:tc>
          <w:tcPr>
            <w:tcW w:w="2067" w:type="dxa"/>
            <w:vMerge/>
            <w:vAlign w:val="center"/>
          </w:tcPr>
          <w:p w:rsidR="004A3EB7" w:rsidRDefault="004A3EB7">
            <w:pPr>
              <w:spacing w:line="360" w:lineRule="auto"/>
              <w:jc w:val="center"/>
              <w:rPr>
                <w:rFonts w:ascii="宋体" w:hAnsi="宋体" w:cs="宋体"/>
                <w:kern w:val="0"/>
                <w:sz w:val="24"/>
              </w:rPr>
            </w:pPr>
          </w:p>
        </w:tc>
        <w:tc>
          <w:tcPr>
            <w:tcW w:w="2051" w:type="dxa"/>
            <w:vMerge/>
            <w:vAlign w:val="center"/>
          </w:tcPr>
          <w:p w:rsidR="004A3EB7" w:rsidRDefault="004A3EB7">
            <w:pPr>
              <w:spacing w:line="360" w:lineRule="auto"/>
              <w:jc w:val="center"/>
              <w:rPr>
                <w:rFonts w:ascii="宋体" w:hAnsi="宋体" w:cs="宋体"/>
                <w:kern w:val="0"/>
                <w:sz w:val="24"/>
              </w:rPr>
            </w:pPr>
          </w:p>
        </w:tc>
        <w:tc>
          <w:tcPr>
            <w:tcW w:w="2061"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预算编制规范性</w:t>
            </w:r>
          </w:p>
        </w:tc>
        <w:tc>
          <w:tcPr>
            <w:tcW w:w="19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规范</w:t>
            </w:r>
          </w:p>
        </w:tc>
        <w:tc>
          <w:tcPr>
            <w:tcW w:w="1799"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规范</w:t>
            </w:r>
          </w:p>
        </w:tc>
        <w:tc>
          <w:tcPr>
            <w:tcW w:w="1866"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预算报表</w:t>
            </w:r>
          </w:p>
        </w:tc>
        <w:tc>
          <w:tcPr>
            <w:tcW w:w="17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A3EB7" w:rsidRDefault="004A3EB7">
            <w:pPr>
              <w:spacing w:line="360" w:lineRule="auto"/>
              <w:rPr>
                <w:rFonts w:ascii="宋体" w:hAnsi="宋体" w:cs="宋体"/>
                <w:kern w:val="0"/>
                <w:sz w:val="22"/>
              </w:rPr>
            </w:pPr>
          </w:p>
        </w:tc>
      </w:tr>
      <w:tr w:rsidR="004A3EB7">
        <w:trPr>
          <w:trHeight w:val="540"/>
        </w:trPr>
        <w:tc>
          <w:tcPr>
            <w:tcW w:w="2067" w:type="dxa"/>
            <w:vMerge/>
            <w:vAlign w:val="center"/>
          </w:tcPr>
          <w:p w:rsidR="004A3EB7" w:rsidRDefault="004A3EB7">
            <w:pPr>
              <w:spacing w:line="360" w:lineRule="auto"/>
              <w:jc w:val="center"/>
              <w:rPr>
                <w:rFonts w:ascii="宋体" w:hAnsi="宋体" w:cs="宋体"/>
                <w:kern w:val="0"/>
                <w:sz w:val="24"/>
              </w:rPr>
            </w:pPr>
          </w:p>
        </w:tc>
        <w:tc>
          <w:tcPr>
            <w:tcW w:w="2051" w:type="dxa"/>
            <w:vMerge/>
            <w:vAlign w:val="center"/>
          </w:tcPr>
          <w:p w:rsidR="004A3EB7" w:rsidRDefault="004A3EB7">
            <w:pPr>
              <w:spacing w:line="360" w:lineRule="auto"/>
              <w:jc w:val="center"/>
              <w:rPr>
                <w:rFonts w:ascii="宋体" w:hAnsi="宋体" w:cs="宋体"/>
                <w:kern w:val="0"/>
                <w:sz w:val="24"/>
              </w:rPr>
            </w:pPr>
          </w:p>
        </w:tc>
        <w:tc>
          <w:tcPr>
            <w:tcW w:w="2061"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预算编制科学性</w:t>
            </w:r>
          </w:p>
        </w:tc>
        <w:tc>
          <w:tcPr>
            <w:tcW w:w="19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科学</w:t>
            </w:r>
          </w:p>
        </w:tc>
        <w:tc>
          <w:tcPr>
            <w:tcW w:w="1799"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科学</w:t>
            </w:r>
          </w:p>
        </w:tc>
        <w:tc>
          <w:tcPr>
            <w:tcW w:w="1866"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决算报表</w:t>
            </w:r>
          </w:p>
        </w:tc>
        <w:tc>
          <w:tcPr>
            <w:tcW w:w="17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A3EB7" w:rsidRDefault="004A3EB7">
            <w:pPr>
              <w:spacing w:line="360" w:lineRule="auto"/>
              <w:rPr>
                <w:rFonts w:ascii="宋体" w:hAnsi="宋体" w:cs="宋体"/>
                <w:kern w:val="0"/>
                <w:sz w:val="22"/>
              </w:rPr>
            </w:pPr>
          </w:p>
        </w:tc>
      </w:tr>
      <w:tr w:rsidR="004A3EB7">
        <w:trPr>
          <w:trHeight w:val="540"/>
        </w:trPr>
        <w:tc>
          <w:tcPr>
            <w:tcW w:w="2067" w:type="dxa"/>
            <w:vMerge/>
            <w:vAlign w:val="center"/>
          </w:tcPr>
          <w:p w:rsidR="004A3EB7" w:rsidRDefault="004A3EB7">
            <w:pPr>
              <w:spacing w:line="360" w:lineRule="auto"/>
              <w:jc w:val="center"/>
              <w:rPr>
                <w:rFonts w:ascii="宋体" w:hAnsi="宋体" w:cs="宋体"/>
                <w:kern w:val="0"/>
                <w:sz w:val="24"/>
              </w:rPr>
            </w:pPr>
          </w:p>
        </w:tc>
        <w:tc>
          <w:tcPr>
            <w:tcW w:w="2051" w:type="dxa"/>
            <w:vMerge w:val="restart"/>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过程</w:t>
            </w:r>
          </w:p>
        </w:tc>
        <w:tc>
          <w:tcPr>
            <w:tcW w:w="2061"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绩效管理覆盖率</w:t>
            </w:r>
          </w:p>
        </w:tc>
        <w:tc>
          <w:tcPr>
            <w:tcW w:w="19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预算绩效目标编制</w:t>
            </w:r>
          </w:p>
        </w:tc>
        <w:tc>
          <w:tcPr>
            <w:tcW w:w="17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0.00%</w:t>
            </w:r>
          </w:p>
        </w:tc>
        <w:tc>
          <w:tcPr>
            <w:tcW w:w="1071" w:type="dxa"/>
          </w:tcPr>
          <w:p w:rsidR="004A3EB7" w:rsidRDefault="004A3EB7">
            <w:pPr>
              <w:spacing w:line="360" w:lineRule="auto"/>
              <w:rPr>
                <w:rFonts w:ascii="宋体" w:hAnsi="宋体" w:cs="宋体"/>
                <w:kern w:val="0"/>
                <w:sz w:val="22"/>
              </w:rPr>
            </w:pPr>
          </w:p>
        </w:tc>
      </w:tr>
      <w:tr w:rsidR="004A3EB7">
        <w:trPr>
          <w:trHeight w:val="540"/>
        </w:trPr>
        <w:tc>
          <w:tcPr>
            <w:tcW w:w="2067" w:type="dxa"/>
            <w:vMerge/>
            <w:vAlign w:val="center"/>
          </w:tcPr>
          <w:p w:rsidR="004A3EB7" w:rsidRDefault="004A3EB7">
            <w:pPr>
              <w:spacing w:line="360" w:lineRule="auto"/>
              <w:jc w:val="center"/>
              <w:rPr>
                <w:rFonts w:ascii="宋体" w:hAnsi="宋体" w:cs="宋体"/>
                <w:kern w:val="0"/>
                <w:sz w:val="24"/>
              </w:rPr>
            </w:pPr>
          </w:p>
        </w:tc>
        <w:tc>
          <w:tcPr>
            <w:tcW w:w="2051" w:type="dxa"/>
            <w:vMerge/>
            <w:vAlign w:val="center"/>
          </w:tcPr>
          <w:p w:rsidR="004A3EB7" w:rsidRDefault="004A3EB7">
            <w:pPr>
              <w:spacing w:line="360" w:lineRule="auto"/>
              <w:jc w:val="center"/>
              <w:rPr>
                <w:rFonts w:ascii="宋体" w:hAnsi="宋体" w:cs="宋体"/>
                <w:kern w:val="0"/>
                <w:sz w:val="24"/>
              </w:rPr>
            </w:pPr>
          </w:p>
        </w:tc>
        <w:tc>
          <w:tcPr>
            <w:tcW w:w="2061"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非税收入管理合规性</w:t>
            </w:r>
          </w:p>
        </w:tc>
        <w:tc>
          <w:tcPr>
            <w:tcW w:w="19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合规</w:t>
            </w:r>
          </w:p>
        </w:tc>
        <w:tc>
          <w:tcPr>
            <w:tcW w:w="1799"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合规</w:t>
            </w:r>
          </w:p>
        </w:tc>
        <w:tc>
          <w:tcPr>
            <w:tcW w:w="1866"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财政非税汇缴平台</w:t>
            </w:r>
          </w:p>
        </w:tc>
        <w:tc>
          <w:tcPr>
            <w:tcW w:w="17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A3EB7" w:rsidRDefault="004A3EB7">
            <w:pPr>
              <w:spacing w:line="360" w:lineRule="auto"/>
              <w:rPr>
                <w:rFonts w:ascii="宋体" w:hAnsi="宋体" w:cs="宋体"/>
                <w:kern w:val="0"/>
                <w:sz w:val="22"/>
              </w:rPr>
            </w:pPr>
          </w:p>
        </w:tc>
      </w:tr>
      <w:tr w:rsidR="004A3EB7">
        <w:trPr>
          <w:trHeight w:val="540"/>
        </w:trPr>
        <w:tc>
          <w:tcPr>
            <w:tcW w:w="2067" w:type="dxa"/>
            <w:vMerge/>
            <w:vAlign w:val="center"/>
          </w:tcPr>
          <w:p w:rsidR="004A3EB7" w:rsidRDefault="004A3EB7">
            <w:pPr>
              <w:spacing w:line="360" w:lineRule="auto"/>
              <w:jc w:val="center"/>
              <w:rPr>
                <w:rFonts w:ascii="宋体" w:hAnsi="宋体" w:cs="宋体"/>
                <w:kern w:val="0"/>
                <w:sz w:val="24"/>
              </w:rPr>
            </w:pPr>
          </w:p>
        </w:tc>
        <w:tc>
          <w:tcPr>
            <w:tcW w:w="2051" w:type="dxa"/>
            <w:vMerge/>
            <w:vAlign w:val="center"/>
          </w:tcPr>
          <w:p w:rsidR="004A3EB7" w:rsidRDefault="004A3EB7">
            <w:pPr>
              <w:spacing w:line="360" w:lineRule="auto"/>
              <w:jc w:val="center"/>
              <w:rPr>
                <w:rFonts w:ascii="宋体" w:hAnsi="宋体" w:cs="宋体"/>
                <w:kern w:val="0"/>
                <w:sz w:val="24"/>
              </w:rPr>
            </w:pPr>
          </w:p>
        </w:tc>
        <w:tc>
          <w:tcPr>
            <w:tcW w:w="2061"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预决算信息公开度</w:t>
            </w:r>
          </w:p>
        </w:tc>
        <w:tc>
          <w:tcPr>
            <w:tcW w:w="19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公开</w:t>
            </w:r>
          </w:p>
        </w:tc>
        <w:tc>
          <w:tcPr>
            <w:tcW w:w="1799"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公开</w:t>
            </w:r>
          </w:p>
        </w:tc>
        <w:tc>
          <w:tcPr>
            <w:tcW w:w="1866"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省公开平台和学院门户网站</w:t>
            </w:r>
          </w:p>
        </w:tc>
        <w:tc>
          <w:tcPr>
            <w:tcW w:w="17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A3EB7" w:rsidRDefault="004A3EB7">
            <w:pPr>
              <w:spacing w:line="360" w:lineRule="auto"/>
              <w:rPr>
                <w:rFonts w:ascii="宋体" w:hAnsi="宋体" w:cs="宋体"/>
                <w:kern w:val="0"/>
                <w:sz w:val="22"/>
              </w:rPr>
            </w:pPr>
          </w:p>
        </w:tc>
      </w:tr>
      <w:tr w:rsidR="004A3EB7">
        <w:trPr>
          <w:trHeight w:val="540"/>
        </w:trPr>
        <w:tc>
          <w:tcPr>
            <w:tcW w:w="2067" w:type="dxa"/>
            <w:vMerge/>
            <w:vAlign w:val="center"/>
          </w:tcPr>
          <w:p w:rsidR="004A3EB7" w:rsidRDefault="004A3EB7">
            <w:pPr>
              <w:spacing w:line="360" w:lineRule="auto"/>
              <w:jc w:val="center"/>
              <w:rPr>
                <w:rFonts w:ascii="宋体" w:hAnsi="宋体" w:cs="宋体"/>
                <w:kern w:val="0"/>
                <w:sz w:val="24"/>
              </w:rPr>
            </w:pPr>
          </w:p>
        </w:tc>
        <w:tc>
          <w:tcPr>
            <w:tcW w:w="2051" w:type="dxa"/>
            <w:vMerge/>
            <w:vAlign w:val="center"/>
          </w:tcPr>
          <w:p w:rsidR="004A3EB7" w:rsidRDefault="004A3EB7">
            <w:pPr>
              <w:spacing w:line="360" w:lineRule="auto"/>
              <w:jc w:val="center"/>
              <w:rPr>
                <w:rFonts w:ascii="宋体" w:hAnsi="宋体" w:cs="宋体"/>
                <w:kern w:val="0"/>
                <w:sz w:val="24"/>
              </w:rPr>
            </w:pPr>
          </w:p>
        </w:tc>
        <w:tc>
          <w:tcPr>
            <w:tcW w:w="2061"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预算管理制度健全性</w:t>
            </w:r>
          </w:p>
        </w:tc>
        <w:tc>
          <w:tcPr>
            <w:tcW w:w="19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健全</w:t>
            </w:r>
          </w:p>
        </w:tc>
        <w:tc>
          <w:tcPr>
            <w:tcW w:w="1799"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学院制度</w:t>
            </w:r>
          </w:p>
        </w:tc>
        <w:tc>
          <w:tcPr>
            <w:tcW w:w="17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A3EB7" w:rsidRDefault="004A3EB7">
            <w:pPr>
              <w:spacing w:line="360" w:lineRule="auto"/>
              <w:rPr>
                <w:rFonts w:ascii="宋体" w:hAnsi="宋体" w:cs="宋体"/>
                <w:kern w:val="0"/>
                <w:sz w:val="22"/>
              </w:rPr>
            </w:pPr>
          </w:p>
        </w:tc>
      </w:tr>
      <w:tr w:rsidR="004A3EB7">
        <w:trPr>
          <w:trHeight w:val="540"/>
        </w:trPr>
        <w:tc>
          <w:tcPr>
            <w:tcW w:w="2067" w:type="dxa"/>
            <w:vMerge/>
            <w:vAlign w:val="center"/>
          </w:tcPr>
          <w:p w:rsidR="004A3EB7" w:rsidRDefault="004A3EB7">
            <w:pPr>
              <w:spacing w:line="360" w:lineRule="auto"/>
              <w:jc w:val="center"/>
              <w:rPr>
                <w:rFonts w:ascii="宋体" w:hAnsi="宋体" w:cs="宋体"/>
                <w:kern w:val="0"/>
                <w:sz w:val="24"/>
              </w:rPr>
            </w:pPr>
          </w:p>
        </w:tc>
        <w:tc>
          <w:tcPr>
            <w:tcW w:w="2051" w:type="dxa"/>
            <w:vMerge/>
            <w:vAlign w:val="center"/>
          </w:tcPr>
          <w:p w:rsidR="004A3EB7" w:rsidRDefault="004A3EB7">
            <w:pPr>
              <w:spacing w:line="360" w:lineRule="auto"/>
              <w:jc w:val="center"/>
              <w:rPr>
                <w:rFonts w:ascii="宋体" w:hAnsi="宋体" w:cs="宋体"/>
                <w:kern w:val="0"/>
                <w:sz w:val="24"/>
              </w:rPr>
            </w:pPr>
          </w:p>
        </w:tc>
        <w:tc>
          <w:tcPr>
            <w:tcW w:w="2061"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资金使用合规性</w:t>
            </w:r>
          </w:p>
        </w:tc>
        <w:tc>
          <w:tcPr>
            <w:tcW w:w="19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合规</w:t>
            </w:r>
          </w:p>
        </w:tc>
        <w:tc>
          <w:tcPr>
            <w:tcW w:w="1799"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合规</w:t>
            </w:r>
          </w:p>
        </w:tc>
        <w:tc>
          <w:tcPr>
            <w:tcW w:w="1866"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决算报表</w:t>
            </w:r>
          </w:p>
        </w:tc>
        <w:tc>
          <w:tcPr>
            <w:tcW w:w="17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A3EB7" w:rsidRDefault="004A3EB7">
            <w:pPr>
              <w:spacing w:line="360" w:lineRule="auto"/>
              <w:rPr>
                <w:rFonts w:ascii="宋体" w:hAnsi="宋体" w:cs="宋体"/>
                <w:kern w:val="0"/>
                <w:sz w:val="22"/>
              </w:rPr>
            </w:pPr>
          </w:p>
        </w:tc>
      </w:tr>
      <w:tr w:rsidR="004A3EB7">
        <w:trPr>
          <w:trHeight w:val="540"/>
        </w:trPr>
        <w:tc>
          <w:tcPr>
            <w:tcW w:w="2067" w:type="dxa"/>
            <w:vMerge/>
            <w:vAlign w:val="center"/>
          </w:tcPr>
          <w:p w:rsidR="004A3EB7" w:rsidRDefault="004A3EB7">
            <w:pPr>
              <w:spacing w:line="360" w:lineRule="auto"/>
              <w:jc w:val="center"/>
              <w:rPr>
                <w:rFonts w:ascii="宋体" w:hAnsi="宋体" w:cs="宋体"/>
                <w:kern w:val="0"/>
                <w:sz w:val="24"/>
              </w:rPr>
            </w:pPr>
          </w:p>
        </w:tc>
        <w:tc>
          <w:tcPr>
            <w:tcW w:w="2051" w:type="dxa"/>
            <w:vMerge/>
            <w:vAlign w:val="center"/>
          </w:tcPr>
          <w:p w:rsidR="004A3EB7" w:rsidRDefault="004A3EB7">
            <w:pPr>
              <w:spacing w:line="360" w:lineRule="auto"/>
              <w:jc w:val="center"/>
              <w:rPr>
                <w:rFonts w:ascii="宋体" w:hAnsi="宋体" w:cs="宋体"/>
                <w:kern w:val="0"/>
                <w:sz w:val="24"/>
              </w:rPr>
            </w:pPr>
          </w:p>
        </w:tc>
        <w:tc>
          <w:tcPr>
            <w:tcW w:w="2061"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基础信息完善性</w:t>
            </w:r>
          </w:p>
        </w:tc>
        <w:tc>
          <w:tcPr>
            <w:tcW w:w="19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完善</w:t>
            </w:r>
          </w:p>
        </w:tc>
        <w:tc>
          <w:tcPr>
            <w:tcW w:w="1799"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完善</w:t>
            </w:r>
          </w:p>
        </w:tc>
        <w:tc>
          <w:tcPr>
            <w:tcW w:w="1866"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一体化系统预算编制</w:t>
            </w:r>
          </w:p>
        </w:tc>
        <w:tc>
          <w:tcPr>
            <w:tcW w:w="17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A3EB7" w:rsidRDefault="004A3EB7">
            <w:pPr>
              <w:spacing w:line="360" w:lineRule="auto"/>
              <w:rPr>
                <w:rFonts w:ascii="宋体" w:hAnsi="宋体" w:cs="宋体"/>
                <w:kern w:val="0"/>
                <w:sz w:val="22"/>
              </w:rPr>
            </w:pPr>
          </w:p>
        </w:tc>
      </w:tr>
      <w:tr w:rsidR="004A3EB7">
        <w:trPr>
          <w:trHeight w:val="540"/>
        </w:trPr>
        <w:tc>
          <w:tcPr>
            <w:tcW w:w="2067" w:type="dxa"/>
            <w:vMerge/>
            <w:vAlign w:val="center"/>
          </w:tcPr>
          <w:p w:rsidR="004A3EB7" w:rsidRDefault="004A3EB7">
            <w:pPr>
              <w:spacing w:line="360" w:lineRule="auto"/>
              <w:jc w:val="center"/>
              <w:rPr>
                <w:rFonts w:ascii="宋体" w:hAnsi="宋体" w:cs="宋体"/>
                <w:kern w:val="0"/>
                <w:sz w:val="24"/>
              </w:rPr>
            </w:pPr>
          </w:p>
        </w:tc>
        <w:tc>
          <w:tcPr>
            <w:tcW w:w="2051" w:type="dxa"/>
            <w:vMerge/>
            <w:vAlign w:val="center"/>
          </w:tcPr>
          <w:p w:rsidR="004A3EB7" w:rsidRDefault="004A3EB7">
            <w:pPr>
              <w:spacing w:line="360" w:lineRule="auto"/>
              <w:jc w:val="center"/>
              <w:rPr>
                <w:rFonts w:ascii="宋体" w:hAnsi="宋体" w:cs="宋体"/>
                <w:kern w:val="0"/>
                <w:sz w:val="24"/>
              </w:rPr>
            </w:pPr>
          </w:p>
        </w:tc>
        <w:tc>
          <w:tcPr>
            <w:tcW w:w="2061"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固定资产利用率</w:t>
            </w:r>
          </w:p>
        </w:tc>
        <w:tc>
          <w:tcPr>
            <w:tcW w:w="19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学院固定资产配置</w:t>
            </w:r>
          </w:p>
        </w:tc>
        <w:tc>
          <w:tcPr>
            <w:tcW w:w="17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0.00%</w:t>
            </w:r>
          </w:p>
        </w:tc>
        <w:tc>
          <w:tcPr>
            <w:tcW w:w="1071" w:type="dxa"/>
          </w:tcPr>
          <w:p w:rsidR="004A3EB7" w:rsidRDefault="004A3EB7">
            <w:pPr>
              <w:spacing w:line="360" w:lineRule="auto"/>
              <w:rPr>
                <w:rFonts w:ascii="宋体" w:hAnsi="宋体" w:cs="宋体"/>
                <w:kern w:val="0"/>
                <w:sz w:val="22"/>
              </w:rPr>
            </w:pPr>
          </w:p>
        </w:tc>
      </w:tr>
      <w:tr w:rsidR="004A3EB7">
        <w:trPr>
          <w:trHeight w:val="540"/>
        </w:trPr>
        <w:tc>
          <w:tcPr>
            <w:tcW w:w="2067" w:type="dxa"/>
            <w:vMerge/>
            <w:vAlign w:val="center"/>
          </w:tcPr>
          <w:p w:rsidR="004A3EB7" w:rsidRDefault="004A3EB7">
            <w:pPr>
              <w:spacing w:line="360" w:lineRule="auto"/>
              <w:jc w:val="center"/>
              <w:rPr>
                <w:rFonts w:ascii="宋体" w:hAnsi="宋体" w:cs="宋体"/>
                <w:kern w:val="0"/>
                <w:sz w:val="24"/>
              </w:rPr>
            </w:pPr>
          </w:p>
        </w:tc>
        <w:tc>
          <w:tcPr>
            <w:tcW w:w="2051" w:type="dxa"/>
            <w:vMerge/>
            <w:vAlign w:val="center"/>
          </w:tcPr>
          <w:p w:rsidR="004A3EB7" w:rsidRDefault="004A3EB7">
            <w:pPr>
              <w:spacing w:line="360" w:lineRule="auto"/>
              <w:jc w:val="center"/>
              <w:rPr>
                <w:rFonts w:ascii="宋体" w:hAnsi="宋体" w:cs="宋体"/>
                <w:kern w:val="0"/>
                <w:sz w:val="24"/>
              </w:rPr>
            </w:pPr>
          </w:p>
        </w:tc>
        <w:tc>
          <w:tcPr>
            <w:tcW w:w="2061"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资产管理制度健全性</w:t>
            </w:r>
          </w:p>
        </w:tc>
        <w:tc>
          <w:tcPr>
            <w:tcW w:w="19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健全</w:t>
            </w:r>
          </w:p>
        </w:tc>
        <w:tc>
          <w:tcPr>
            <w:tcW w:w="1799"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学院资产管理制度</w:t>
            </w:r>
          </w:p>
        </w:tc>
        <w:tc>
          <w:tcPr>
            <w:tcW w:w="17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A3EB7" w:rsidRDefault="004A3EB7">
            <w:pPr>
              <w:spacing w:line="360" w:lineRule="auto"/>
              <w:rPr>
                <w:rFonts w:ascii="宋体" w:hAnsi="宋体" w:cs="宋体"/>
                <w:kern w:val="0"/>
                <w:sz w:val="22"/>
              </w:rPr>
            </w:pPr>
          </w:p>
        </w:tc>
      </w:tr>
      <w:tr w:rsidR="004A3EB7">
        <w:trPr>
          <w:trHeight w:val="540"/>
        </w:trPr>
        <w:tc>
          <w:tcPr>
            <w:tcW w:w="2067" w:type="dxa"/>
            <w:vMerge/>
            <w:vAlign w:val="center"/>
          </w:tcPr>
          <w:p w:rsidR="004A3EB7" w:rsidRDefault="004A3EB7">
            <w:pPr>
              <w:spacing w:line="360" w:lineRule="auto"/>
              <w:jc w:val="center"/>
              <w:rPr>
                <w:rFonts w:ascii="宋体" w:hAnsi="宋体" w:cs="宋体"/>
                <w:kern w:val="0"/>
                <w:sz w:val="24"/>
              </w:rPr>
            </w:pPr>
          </w:p>
        </w:tc>
        <w:tc>
          <w:tcPr>
            <w:tcW w:w="2051" w:type="dxa"/>
            <w:vMerge/>
            <w:vAlign w:val="center"/>
          </w:tcPr>
          <w:p w:rsidR="004A3EB7" w:rsidRDefault="004A3EB7">
            <w:pPr>
              <w:spacing w:line="360" w:lineRule="auto"/>
              <w:jc w:val="center"/>
              <w:rPr>
                <w:rFonts w:ascii="宋体" w:hAnsi="宋体" w:cs="宋体"/>
                <w:kern w:val="0"/>
                <w:sz w:val="24"/>
              </w:rPr>
            </w:pPr>
          </w:p>
        </w:tc>
        <w:tc>
          <w:tcPr>
            <w:tcW w:w="2061"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资产管理规范性</w:t>
            </w:r>
          </w:p>
        </w:tc>
        <w:tc>
          <w:tcPr>
            <w:tcW w:w="19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规范</w:t>
            </w:r>
          </w:p>
        </w:tc>
        <w:tc>
          <w:tcPr>
            <w:tcW w:w="1799"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规范</w:t>
            </w:r>
          </w:p>
        </w:tc>
        <w:tc>
          <w:tcPr>
            <w:tcW w:w="1866"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学院制度及执</w:t>
            </w:r>
            <w:r>
              <w:rPr>
                <w:rFonts w:ascii="宋体" w:hAnsi="宋体" w:cs="宋体" w:hint="eastAsia"/>
                <w:sz w:val="24"/>
              </w:rPr>
              <w:lastRenderedPageBreak/>
              <w:t>行</w:t>
            </w:r>
          </w:p>
        </w:tc>
        <w:tc>
          <w:tcPr>
            <w:tcW w:w="17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lastRenderedPageBreak/>
              <w:t>0%</w:t>
            </w:r>
          </w:p>
        </w:tc>
        <w:tc>
          <w:tcPr>
            <w:tcW w:w="1071" w:type="dxa"/>
          </w:tcPr>
          <w:p w:rsidR="004A3EB7" w:rsidRDefault="004A3EB7">
            <w:pPr>
              <w:spacing w:line="360" w:lineRule="auto"/>
              <w:rPr>
                <w:rFonts w:ascii="宋体" w:hAnsi="宋体" w:cs="宋体"/>
                <w:kern w:val="0"/>
                <w:sz w:val="22"/>
              </w:rPr>
            </w:pPr>
          </w:p>
        </w:tc>
      </w:tr>
      <w:tr w:rsidR="004A3EB7">
        <w:trPr>
          <w:trHeight w:val="540"/>
        </w:trPr>
        <w:tc>
          <w:tcPr>
            <w:tcW w:w="2067" w:type="dxa"/>
            <w:vMerge/>
            <w:vAlign w:val="center"/>
          </w:tcPr>
          <w:p w:rsidR="004A3EB7" w:rsidRDefault="004A3EB7">
            <w:pPr>
              <w:spacing w:line="360" w:lineRule="auto"/>
              <w:jc w:val="center"/>
              <w:rPr>
                <w:rFonts w:ascii="宋体" w:hAnsi="宋体" w:cs="宋体"/>
                <w:kern w:val="0"/>
                <w:sz w:val="24"/>
              </w:rPr>
            </w:pPr>
          </w:p>
        </w:tc>
        <w:tc>
          <w:tcPr>
            <w:tcW w:w="2051" w:type="dxa"/>
            <w:vMerge/>
            <w:vAlign w:val="center"/>
          </w:tcPr>
          <w:p w:rsidR="004A3EB7" w:rsidRDefault="004A3EB7">
            <w:pPr>
              <w:spacing w:line="360" w:lineRule="auto"/>
              <w:jc w:val="center"/>
              <w:rPr>
                <w:rFonts w:ascii="宋体" w:hAnsi="宋体" w:cs="宋体"/>
                <w:kern w:val="0"/>
                <w:sz w:val="24"/>
              </w:rPr>
            </w:pPr>
          </w:p>
        </w:tc>
        <w:tc>
          <w:tcPr>
            <w:tcW w:w="2061"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项目管理制度健全性</w:t>
            </w:r>
          </w:p>
        </w:tc>
        <w:tc>
          <w:tcPr>
            <w:tcW w:w="19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健全</w:t>
            </w:r>
          </w:p>
        </w:tc>
        <w:tc>
          <w:tcPr>
            <w:tcW w:w="1799"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学院制度</w:t>
            </w:r>
          </w:p>
        </w:tc>
        <w:tc>
          <w:tcPr>
            <w:tcW w:w="17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A3EB7" w:rsidRDefault="004A3EB7">
            <w:pPr>
              <w:spacing w:line="360" w:lineRule="auto"/>
              <w:rPr>
                <w:rFonts w:ascii="宋体" w:hAnsi="宋体" w:cs="宋体"/>
                <w:kern w:val="0"/>
                <w:sz w:val="22"/>
              </w:rPr>
            </w:pPr>
          </w:p>
        </w:tc>
      </w:tr>
      <w:tr w:rsidR="004A3EB7">
        <w:trPr>
          <w:trHeight w:val="540"/>
        </w:trPr>
        <w:tc>
          <w:tcPr>
            <w:tcW w:w="2067" w:type="dxa"/>
            <w:vMerge/>
            <w:vAlign w:val="center"/>
          </w:tcPr>
          <w:p w:rsidR="004A3EB7" w:rsidRDefault="004A3EB7">
            <w:pPr>
              <w:spacing w:line="360" w:lineRule="auto"/>
              <w:jc w:val="center"/>
              <w:rPr>
                <w:rFonts w:ascii="宋体" w:hAnsi="宋体" w:cs="宋体"/>
                <w:kern w:val="0"/>
                <w:sz w:val="24"/>
              </w:rPr>
            </w:pPr>
          </w:p>
        </w:tc>
        <w:tc>
          <w:tcPr>
            <w:tcW w:w="2051" w:type="dxa"/>
            <w:vMerge/>
            <w:vAlign w:val="center"/>
          </w:tcPr>
          <w:p w:rsidR="004A3EB7" w:rsidRDefault="004A3EB7">
            <w:pPr>
              <w:spacing w:line="360" w:lineRule="auto"/>
              <w:jc w:val="center"/>
              <w:rPr>
                <w:rFonts w:ascii="宋体" w:hAnsi="宋体" w:cs="宋体"/>
                <w:kern w:val="0"/>
                <w:sz w:val="24"/>
              </w:rPr>
            </w:pPr>
          </w:p>
        </w:tc>
        <w:tc>
          <w:tcPr>
            <w:tcW w:w="2061"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项目管理制度执行规范性</w:t>
            </w:r>
          </w:p>
        </w:tc>
        <w:tc>
          <w:tcPr>
            <w:tcW w:w="19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规范</w:t>
            </w:r>
          </w:p>
        </w:tc>
        <w:tc>
          <w:tcPr>
            <w:tcW w:w="1799"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规范</w:t>
            </w:r>
          </w:p>
        </w:tc>
        <w:tc>
          <w:tcPr>
            <w:tcW w:w="1866"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学院制度</w:t>
            </w:r>
          </w:p>
        </w:tc>
        <w:tc>
          <w:tcPr>
            <w:tcW w:w="17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A3EB7" w:rsidRDefault="004A3EB7">
            <w:pPr>
              <w:spacing w:line="360" w:lineRule="auto"/>
              <w:rPr>
                <w:rFonts w:ascii="宋体" w:hAnsi="宋体" w:cs="宋体"/>
                <w:kern w:val="0"/>
                <w:sz w:val="22"/>
              </w:rPr>
            </w:pPr>
          </w:p>
        </w:tc>
      </w:tr>
      <w:tr w:rsidR="004A3EB7">
        <w:trPr>
          <w:trHeight w:val="540"/>
        </w:trPr>
        <w:tc>
          <w:tcPr>
            <w:tcW w:w="2067" w:type="dxa"/>
            <w:vMerge/>
            <w:vAlign w:val="center"/>
          </w:tcPr>
          <w:p w:rsidR="004A3EB7" w:rsidRDefault="004A3EB7">
            <w:pPr>
              <w:spacing w:line="360" w:lineRule="auto"/>
              <w:jc w:val="center"/>
              <w:rPr>
                <w:rFonts w:ascii="宋体" w:hAnsi="宋体" w:cs="宋体"/>
                <w:kern w:val="0"/>
                <w:sz w:val="24"/>
              </w:rPr>
            </w:pPr>
          </w:p>
        </w:tc>
        <w:tc>
          <w:tcPr>
            <w:tcW w:w="2051" w:type="dxa"/>
            <w:vMerge/>
            <w:vAlign w:val="center"/>
          </w:tcPr>
          <w:p w:rsidR="004A3EB7" w:rsidRDefault="004A3EB7">
            <w:pPr>
              <w:spacing w:line="360" w:lineRule="auto"/>
              <w:jc w:val="center"/>
              <w:rPr>
                <w:rFonts w:ascii="宋体" w:hAnsi="宋体" w:cs="宋体"/>
                <w:kern w:val="0"/>
                <w:sz w:val="24"/>
              </w:rPr>
            </w:pPr>
          </w:p>
        </w:tc>
        <w:tc>
          <w:tcPr>
            <w:tcW w:w="2061"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在职人员控制率</w:t>
            </w:r>
          </w:p>
        </w:tc>
        <w:tc>
          <w:tcPr>
            <w:tcW w:w="19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在职在岗人员</w:t>
            </w:r>
          </w:p>
        </w:tc>
        <w:tc>
          <w:tcPr>
            <w:tcW w:w="17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0.00%</w:t>
            </w:r>
          </w:p>
        </w:tc>
        <w:tc>
          <w:tcPr>
            <w:tcW w:w="1071" w:type="dxa"/>
          </w:tcPr>
          <w:p w:rsidR="004A3EB7" w:rsidRDefault="004A3EB7">
            <w:pPr>
              <w:spacing w:line="360" w:lineRule="auto"/>
              <w:rPr>
                <w:rFonts w:ascii="宋体" w:hAnsi="宋体" w:cs="宋体"/>
                <w:kern w:val="0"/>
                <w:sz w:val="22"/>
              </w:rPr>
            </w:pPr>
          </w:p>
        </w:tc>
      </w:tr>
      <w:tr w:rsidR="004A3EB7">
        <w:trPr>
          <w:trHeight w:val="540"/>
        </w:trPr>
        <w:tc>
          <w:tcPr>
            <w:tcW w:w="2067" w:type="dxa"/>
            <w:vMerge/>
            <w:vAlign w:val="center"/>
          </w:tcPr>
          <w:p w:rsidR="004A3EB7" w:rsidRDefault="004A3EB7">
            <w:pPr>
              <w:spacing w:line="360" w:lineRule="auto"/>
              <w:jc w:val="center"/>
              <w:rPr>
                <w:rFonts w:ascii="宋体" w:hAnsi="宋体" w:cs="宋体"/>
                <w:kern w:val="0"/>
                <w:sz w:val="24"/>
              </w:rPr>
            </w:pPr>
          </w:p>
        </w:tc>
        <w:tc>
          <w:tcPr>
            <w:tcW w:w="2051" w:type="dxa"/>
            <w:vMerge/>
            <w:vAlign w:val="center"/>
          </w:tcPr>
          <w:p w:rsidR="004A3EB7" w:rsidRDefault="004A3EB7">
            <w:pPr>
              <w:spacing w:line="360" w:lineRule="auto"/>
              <w:jc w:val="center"/>
              <w:rPr>
                <w:rFonts w:ascii="宋体" w:hAnsi="宋体" w:cs="宋体"/>
                <w:kern w:val="0"/>
                <w:sz w:val="24"/>
              </w:rPr>
            </w:pPr>
          </w:p>
        </w:tc>
        <w:tc>
          <w:tcPr>
            <w:tcW w:w="2061"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人员管理制度执行有效性</w:t>
            </w:r>
          </w:p>
        </w:tc>
        <w:tc>
          <w:tcPr>
            <w:tcW w:w="19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有效</w:t>
            </w:r>
          </w:p>
        </w:tc>
        <w:tc>
          <w:tcPr>
            <w:tcW w:w="1799"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有效</w:t>
            </w:r>
          </w:p>
        </w:tc>
        <w:tc>
          <w:tcPr>
            <w:tcW w:w="1866"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学院制度</w:t>
            </w:r>
          </w:p>
        </w:tc>
        <w:tc>
          <w:tcPr>
            <w:tcW w:w="17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A3EB7" w:rsidRDefault="004A3EB7">
            <w:pPr>
              <w:spacing w:line="360" w:lineRule="auto"/>
              <w:rPr>
                <w:rFonts w:ascii="宋体" w:hAnsi="宋体" w:cs="宋体"/>
                <w:kern w:val="0"/>
                <w:sz w:val="22"/>
              </w:rPr>
            </w:pPr>
          </w:p>
        </w:tc>
      </w:tr>
      <w:tr w:rsidR="004A3EB7">
        <w:trPr>
          <w:trHeight w:val="540"/>
        </w:trPr>
        <w:tc>
          <w:tcPr>
            <w:tcW w:w="2067" w:type="dxa"/>
            <w:vMerge/>
            <w:vAlign w:val="center"/>
          </w:tcPr>
          <w:p w:rsidR="004A3EB7" w:rsidRDefault="004A3EB7">
            <w:pPr>
              <w:spacing w:line="360" w:lineRule="auto"/>
              <w:jc w:val="center"/>
              <w:rPr>
                <w:rFonts w:ascii="宋体" w:hAnsi="宋体" w:cs="宋体"/>
                <w:kern w:val="0"/>
                <w:sz w:val="24"/>
              </w:rPr>
            </w:pPr>
          </w:p>
        </w:tc>
        <w:tc>
          <w:tcPr>
            <w:tcW w:w="2051" w:type="dxa"/>
            <w:vMerge/>
            <w:vAlign w:val="center"/>
          </w:tcPr>
          <w:p w:rsidR="004A3EB7" w:rsidRDefault="004A3EB7">
            <w:pPr>
              <w:spacing w:line="360" w:lineRule="auto"/>
              <w:jc w:val="center"/>
              <w:rPr>
                <w:rFonts w:ascii="宋体" w:hAnsi="宋体" w:cs="宋体"/>
                <w:kern w:val="0"/>
                <w:sz w:val="24"/>
              </w:rPr>
            </w:pPr>
          </w:p>
        </w:tc>
        <w:tc>
          <w:tcPr>
            <w:tcW w:w="2061"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人员管理制度健全性</w:t>
            </w:r>
          </w:p>
        </w:tc>
        <w:tc>
          <w:tcPr>
            <w:tcW w:w="19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健全</w:t>
            </w:r>
          </w:p>
        </w:tc>
        <w:tc>
          <w:tcPr>
            <w:tcW w:w="1799"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学院制度</w:t>
            </w:r>
          </w:p>
        </w:tc>
        <w:tc>
          <w:tcPr>
            <w:tcW w:w="17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A3EB7" w:rsidRDefault="004A3EB7">
            <w:pPr>
              <w:spacing w:line="360" w:lineRule="auto"/>
              <w:rPr>
                <w:rFonts w:ascii="宋体" w:hAnsi="宋体" w:cs="宋体"/>
                <w:kern w:val="0"/>
                <w:sz w:val="22"/>
              </w:rPr>
            </w:pPr>
          </w:p>
        </w:tc>
      </w:tr>
      <w:tr w:rsidR="004A3EB7">
        <w:trPr>
          <w:trHeight w:val="540"/>
        </w:trPr>
        <w:tc>
          <w:tcPr>
            <w:tcW w:w="2067" w:type="dxa"/>
            <w:vMerge/>
            <w:vAlign w:val="center"/>
          </w:tcPr>
          <w:p w:rsidR="004A3EB7" w:rsidRDefault="004A3EB7">
            <w:pPr>
              <w:spacing w:line="360" w:lineRule="auto"/>
              <w:jc w:val="center"/>
              <w:rPr>
                <w:rFonts w:ascii="宋体" w:hAnsi="宋体" w:cs="宋体"/>
                <w:kern w:val="0"/>
                <w:sz w:val="24"/>
              </w:rPr>
            </w:pPr>
          </w:p>
        </w:tc>
        <w:tc>
          <w:tcPr>
            <w:tcW w:w="2051" w:type="dxa"/>
            <w:vMerge/>
            <w:vAlign w:val="center"/>
          </w:tcPr>
          <w:p w:rsidR="004A3EB7" w:rsidRDefault="004A3EB7">
            <w:pPr>
              <w:spacing w:line="360" w:lineRule="auto"/>
              <w:jc w:val="center"/>
              <w:rPr>
                <w:rFonts w:ascii="宋体" w:hAnsi="宋体" w:cs="宋体"/>
                <w:kern w:val="0"/>
                <w:sz w:val="24"/>
              </w:rPr>
            </w:pPr>
          </w:p>
        </w:tc>
        <w:tc>
          <w:tcPr>
            <w:tcW w:w="2061"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业务学习与培训及时完成率</w:t>
            </w:r>
          </w:p>
        </w:tc>
        <w:tc>
          <w:tcPr>
            <w:tcW w:w="19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培训处组织培训材料</w:t>
            </w:r>
          </w:p>
        </w:tc>
        <w:tc>
          <w:tcPr>
            <w:tcW w:w="17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0.00%</w:t>
            </w:r>
          </w:p>
        </w:tc>
        <w:tc>
          <w:tcPr>
            <w:tcW w:w="1071" w:type="dxa"/>
          </w:tcPr>
          <w:p w:rsidR="004A3EB7" w:rsidRDefault="004A3EB7">
            <w:pPr>
              <w:spacing w:line="360" w:lineRule="auto"/>
              <w:rPr>
                <w:rFonts w:ascii="宋体" w:hAnsi="宋体" w:cs="宋体"/>
                <w:kern w:val="0"/>
                <w:sz w:val="22"/>
              </w:rPr>
            </w:pPr>
          </w:p>
        </w:tc>
      </w:tr>
      <w:tr w:rsidR="004A3EB7">
        <w:trPr>
          <w:trHeight w:val="540"/>
        </w:trPr>
        <w:tc>
          <w:tcPr>
            <w:tcW w:w="2067" w:type="dxa"/>
            <w:vMerge/>
            <w:vAlign w:val="center"/>
          </w:tcPr>
          <w:p w:rsidR="004A3EB7" w:rsidRDefault="004A3EB7">
            <w:pPr>
              <w:spacing w:line="360" w:lineRule="auto"/>
              <w:jc w:val="center"/>
              <w:rPr>
                <w:rFonts w:ascii="宋体" w:hAnsi="宋体" w:cs="宋体"/>
                <w:kern w:val="0"/>
                <w:sz w:val="24"/>
              </w:rPr>
            </w:pPr>
          </w:p>
        </w:tc>
        <w:tc>
          <w:tcPr>
            <w:tcW w:w="2051" w:type="dxa"/>
            <w:vMerge/>
            <w:vAlign w:val="center"/>
          </w:tcPr>
          <w:p w:rsidR="004A3EB7" w:rsidRDefault="004A3EB7">
            <w:pPr>
              <w:spacing w:line="360" w:lineRule="auto"/>
              <w:jc w:val="center"/>
              <w:rPr>
                <w:rFonts w:ascii="宋体" w:hAnsi="宋体" w:cs="宋体"/>
                <w:kern w:val="0"/>
                <w:sz w:val="24"/>
              </w:rPr>
            </w:pPr>
          </w:p>
        </w:tc>
        <w:tc>
          <w:tcPr>
            <w:tcW w:w="2061"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纪检监察工作有效性</w:t>
            </w:r>
          </w:p>
        </w:tc>
        <w:tc>
          <w:tcPr>
            <w:tcW w:w="19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有效</w:t>
            </w:r>
          </w:p>
        </w:tc>
        <w:tc>
          <w:tcPr>
            <w:tcW w:w="1799"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有效</w:t>
            </w:r>
          </w:p>
        </w:tc>
        <w:tc>
          <w:tcPr>
            <w:tcW w:w="1866"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纪检材料</w:t>
            </w:r>
          </w:p>
        </w:tc>
        <w:tc>
          <w:tcPr>
            <w:tcW w:w="17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A3EB7" w:rsidRDefault="004A3EB7">
            <w:pPr>
              <w:spacing w:line="360" w:lineRule="auto"/>
              <w:rPr>
                <w:rFonts w:ascii="宋体" w:hAnsi="宋体" w:cs="宋体"/>
                <w:kern w:val="0"/>
                <w:sz w:val="22"/>
              </w:rPr>
            </w:pPr>
          </w:p>
        </w:tc>
      </w:tr>
      <w:tr w:rsidR="004A3EB7">
        <w:trPr>
          <w:trHeight w:val="540"/>
        </w:trPr>
        <w:tc>
          <w:tcPr>
            <w:tcW w:w="2067" w:type="dxa"/>
            <w:vMerge/>
            <w:vAlign w:val="center"/>
          </w:tcPr>
          <w:p w:rsidR="004A3EB7" w:rsidRDefault="004A3EB7">
            <w:pPr>
              <w:spacing w:line="360" w:lineRule="auto"/>
              <w:jc w:val="center"/>
              <w:rPr>
                <w:rFonts w:ascii="宋体" w:hAnsi="宋体" w:cs="宋体"/>
                <w:kern w:val="0"/>
                <w:sz w:val="24"/>
              </w:rPr>
            </w:pPr>
          </w:p>
        </w:tc>
        <w:tc>
          <w:tcPr>
            <w:tcW w:w="2051" w:type="dxa"/>
            <w:vMerge/>
            <w:vAlign w:val="center"/>
          </w:tcPr>
          <w:p w:rsidR="004A3EB7" w:rsidRDefault="004A3EB7">
            <w:pPr>
              <w:spacing w:line="360" w:lineRule="auto"/>
              <w:jc w:val="center"/>
              <w:rPr>
                <w:rFonts w:ascii="宋体" w:hAnsi="宋体" w:cs="宋体"/>
                <w:kern w:val="0"/>
                <w:sz w:val="24"/>
              </w:rPr>
            </w:pPr>
          </w:p>
        </w:tc>
        <w:tc>
          <w:tcPr>
            <w:tcW w:w="2061"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组织建设工作及时完成率</w:t>
            </w:r>
          </w:p>
        </w:tc>
        <w:tc>
          <w:tcPr>
            <w:tcW w:w="19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人事处材料</w:t>
            </w:r>
          </w:p>
        </w:tc>
        <w:tc>
          <w:tcPr>
            <w:tcW w:w="17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0.00%</w:t>
            </w:r>
          </w:p>
        </w:tc>
        <w:tc>
          <w:tcPr>
            <w:tcW w:w="1071" w:type="dxa"/>
          </w:tcPr>
          <w:p w:rsidR="004A3EB7" w:rsidRDefault="004A3EB7">
            <w:pPr>
              <w:spacing w:line="360" w:lineRule="auto"/>
              <w:rPr>
                <w:rFonts w:ascii="宋体" w:hAnsi="宋体" w:cs="宋体"/>
                <w:kern w:val="0"/>
                <w:sz w:val="22"/>
              </w:rPr>
            </w:pPr>
          </w:p>
        </w:tc>
      </w:tr>
      <w:tr w:rsidR="004A3EB7">
        <w:trPr>
          <w:trHeight w:val="540"/>
        </w:trPr>
        <w:tc>
          <w:tcPr>
            <w:tcW w:w="2067" w:type="dxa"/>
            <w:vMerge/>
            <w:vAlign w:val="center"/>
          </w:tcPr>
          <w:p w:rsidR="004A3EB7" w:rsidRDefault="004A3EB7">
            <w:pPr>
              <w:spacing w:line="360" w:lineRule="auto"/>
              <w:jc w:val="center"/>
              <w:rPr>
                <w:rFonts w:ascii="宋体" w:hAnsi="宋体" w:cs="宋体"/>
                <w:kern w:val="0"/>
                <w:sz w:val="24"/>
              </w:rPr>
            </w:pPr>
          </w:p>
        </w:tc>
        <w:tc>
          <w:tcPr>
            <w:tcW w:w="2051" w:type="dxa"/>
            <w:vMerge/>
            <w:vAlign w:val="center"/>
          </w:tcPr>
          <w:p w:rsidR="004A3EB7" w:rsidRDefault="004A3EB7">
            <w:pPr>
              <w:spacing w:line="360" w:lineRule="auto"/>
              <w:jc w:val="center"/>
              <w:rPr>
                <w:rFonts w:ascii="宋体" w:hAnsi="宋体" w:cs="宋体"/>
                <w:kern w:val="0"/>
                <w:sz w:val="24"/>
              </w:rPr>
            </w:pPr>
          </w:p>
        </w:tc>
        <w:tc>
          <w:tcPr>
            <w:tcW w:w="2061"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政府采购执行率</w:t>
            </w:r>
          </w:p>
        </w:tc>
        <w:tc>
          <w:tcPr>
            <w:tcW w:w="19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决算报表</w:t>
            </w:r>
          </w:p>
        </w:tc>
        <w:tc>
          <w:tcPr>
            <w:tcW w:w="17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0.00%</w:t>
            </w:r>
          </w:p>
        </w:tc>
        <w:tc>
          <w:tcPr>
            <w:tcW w:w="1071" w:type="dxa"/>
          </w:tcPr>
          <w:p w:rsidR="004A3EB7" w:rsidRDefault="004A3EB7">
            <w:pPr>
              <w:spacing w:line="360" w:lineRule="auto"/>
              <w:rPr>
                <w:rFonts w:ascii="宋体" w:hAnsi="宋体" w:cs="宋体"/>
                <w:kern w:val="0"/>
                <w:sz w:val="22"/>
              </w:rPr>
            </w:pPr>
          </w:p>
        </w:tc>
      </w:tr>
      <w:tr w:rsidR="004A3EB7">
        <w:trPr>
          <w:trHeight w:val="540"/>
        </w:trPr>
        <w:tc>
          <w:tcPr>
            <w:tcW w:w="2067" w:type="dxa"/>
            <w:vMerge/>
            <w:vAlign w:val="center"/>
          </w:tcPr>
          <w:p w:rsidR="004A3EB7" w:rsidRDefault="004A3EB7">
            <w:pPr>
              <w:spacing w:line="360" w:lineRule="auto"/>
              <w:jc w:val="center"/>
              <w:rPr>
                <w:rFonts w:ascii="宋体" w:hAnsi="宋体" w:cs="宋体"/>
                <w:kern w:val="0"/>
                <w:sz w:val="24"/>
              </w:rPr>
            </w:pPr>
          </w:p>
        </w:tc>
        <w:tc>
          <w:tcPr>
            <w:tcW w:w="2051" w:type="dxa"/>
            <w:vMerge/>
            <w:vAlign w:val="center"/>
          </w:tcPr>
          <w:p w:rsidR="004A3EB7" w:rsidRDefault="004A3EB7">
            <w:pPr>
              <w:spacing w:line="360" w:lineRule="auto"/>
              <w:jc w:val="center"/>
              <w:rPr>
                <w:rFonts w:ascii="宋体" w:hAnsi="宋体" w:cs="宋体"/>
                <w:kern w:val="0"/>
                <w:sz w:val="24"/>
              </w:rPr>
            </w:pPr>
          </w:p>
        </w:tc>
        <w:tc>
          <w:tcPr>
            <w:tcW w:w="2061"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公用经费控制率</w:t>
            </w:r>
          </w:p>
        </w:tc>
        <w:tc>
          <w:tcPr>
            <w:tcW w:w="19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&lt;=100%</w:t>
            </w:r>
          </w:p>
        </w:tc>
        <w:tc>
          <w:tcPr>
            <w:tcW w:w="1799"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决算报表</w:t>
            </w:r>
          </w:p>
        </w:tc>
        <w:tc>
          <w:tcPr>
            <w:tcW w:w="17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0.00%</w:t>
            </w:r>
          </w:p>
        </w:tc>
        <w:tc>
          <w:tcPr>
            <w:tcW w:w="1071" w:type="dxa"/>
          </w:tcPr>
          <w:p w:rsidR="004A3EB7" w:rsidRDefault="004A3EB7">
            <w:pPr>
              <w:spacing w:line="360" w:lineRule="auto"/>
              <w:rPr>
                <w:rFonts w:ascii="宋体" w:hAnsi="宋体" w:cs="宋体"/>
                <w:kern w:val="0"/>
                <w:sz w:val="22"/>
              </w:rPr>
            </w:pPr>
          </w:p>
        </w:tc>
      </w:tr>
      <w:tr w:rsidR="004A3EB7">
        <w:trPr>
          <w:trHeight w:val="540"/>
        </w:trPr>
        <w:tc>
          <w:tcPr>
            <w:tcW w:w="2067" w:type="dxa"/>
            <w:vMerge/>
            <w:vAlign w:val="center"/>
          </w:tcPr>
          <w:p w:rsidR="004A3EB7" w:rsidRDefault="004A3EB7">
            <w:pPr>
              <w:spacing w:line="360" w:lineRule="auto"/>
              <w:jc w:val="center"/>
              <w:rPr>
                <w:rFonts w:ascii="宋体" w:hAnsi="宋体" w:cs="宋体"/>
                <w:kern w:val="0"/>
                <w:sz w:val="24"/>
              </w:rPr>
            </w:pPr>
          </w:p>
        </w:tc>
        <w:tc>
          <w:tcPr>
            <w:tcW w:w="2051" w:type="dxa"/>
            <w:vMerge/>
            <w:vAlign w:val="center"/>
          </w:tcPr>
          <w:p w:rsidR="004A3EB7" w:rsidRDefault="004A3EB7">
            <w:pPr>
              <w:spacing w:line="360" w:lineRule="auto"/>
              <w:jc w:val="center"/>
              <w:rPr>
                <w:rFonts w:ascii="宋体" w:hAnsi="宋体" w:cs="宋体"/>
                <w:kern w:val="0"/>
                <w:sz w:val="24"/>
              </w:rPr>
            </w:pPr>
          </w:p>
        </w:tc>
        <w:tc>
          <w:tcPr>
            <w:tcW w:w="2061"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支付进度符合率</w:t>
            </w:r>
          </w:p>
        </w:tc>
        <w:tc>
          <w:tcPr>
            <w:tcW w:w="19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一体化系统</w:t>
            </w:r>
          </w:p>
        </w:tc>
        <w:tc>
          <w:tcPr>
            <w:tcW w:w="17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0.00%</w:t>
            </w:r>
          </w:p>
        </w:tc>
        <w:tc>
          <w:tcPr>
            <w:tcW w:w="1071" w:type="dxa"/>
          </w:tcPr>
          <w:p w:rsidR="004A3EB7" w:rsidRDefault="004A3EB7">
            <w:pPr>
              <w:spacing w:line="360" w:lineRule="auto"/>
              <w:rPr>
                <w:rFonts w:ascii="宋体" w:hAnsi="宋体" w:cs="宋体"/>
                <w:kern w:val="0"/>
                <w:sz w:val="22"/>
              </w:rPr>
            </w:pPr>
          </w:p>
        </w:tc>
      </w:tr>
      <w:tr w:rsidR="004A3EB7">
        <w:trPr>
          <w:trHeight w:val="540"/>
        </w:trPr>
        <w:tc>
          <w:tcPr>
            <w:tcW w:w="2067" w:type="dxa"/>
            <w:vMerge/>
            <w:vAlign w:val="center"/>
          </w:tcPr>
          <w:p w:rsidR="004A3EB7" w:rsidRDefault="004A3EB7">
            <w:pPr>
              <w:spacing w:line="360" w:lineRule="auto"/>
              <w:jc w:val="center"/>
              <w:rPr>
                <w:rFonts w:ascii="宋体" w:hAnsi="宋体" w:cs="宋体"/>
                <w:kern w:val="0"/>
                <w:sz w:val="24"/>
              </w:rPr>
            </w:pPr>
          </w:p>
        </w:tc>
        <w:tc>
          <w:tcPr>
            <w:tcW w:w="2051" w:type="dxa"/>
            <w:vMerge/>
            <w:vAlign w:val="center"/>
          </w:tcPr>
          <w:p w:rsidR="004A3EB7" w:rsidRDefault="004A3EB7">
            <w:pPr>
              <w:spacing w:line="360" w:lineRule="auto"/>
              <w:jc w:val="center"/>
              <w:rPr>
                <w:rFonts w:ascii="宋体" w:hAnsi="宋体" w:cs="宋体"/>
                <w:kern w:val="0"/>
                <w:sz w:val="24"/>
              </w:rPr>
            </w:pPr>
          </w:p>
        </w:tc>
        <w:tc>
          <w:tcPr>
            <w:tcW w:w="2061"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预算调整率</w:t>
            </w:r>
          </w:p>
        </w:tc>
        <w:tc>
          <w:tcPr>
            <w:tcW w:w="19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=0%</w:t>
            </w:r>
          </w:p>
        </w:tc>
        <w:tc>
          <w:tcPr>
            <w:tcW w:w="1799"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0%</w:t>
            </w:r>
          </w:p>
        </w:tc>
        <w:tc>
          <w:tcPr>
            <w:tcW w:w="1866"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一体化系统</w:t>
            </w:r>
          </w:p>
        </w:tc>
        <w:tc>
          <w:tcPr>
            <w:tcW w:w="17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A3EB7" w:rsidRDefault="004A3EB7">
            <w:pPr>
              <w:spacing w:line="360" w:lineRule="auto"/>
              <w:rPr>
                <w:rFonts w:ascii="宋体" w:hAnsi="宋体" w:cs="宋体"/>
                <w:kern w:val="0"/>
                <w:sz w:val="22"/>
              </w:rPr>
            </w:pPr>
          </w:p>
        </w:tc>
      </w:tr>
      <w:tr w:rsidR="004A3EB7">
        <w:trPr>
          <w:trHeight w:val="540"/>
        </w:trPr>
        <w:tc>
          <w:tcPr>
            <w:tcW w:w="2067" w:type="dxa"/>
            <w:vMerge/>
            <w:vAlign w:val="center"/>
          </w:tcPr>
          <w:p w:rsidR="004A3EB7" w:rsidRDefault="004A3EB7">
            <w:pPr>
              <w:spacing w:line="360" w:lineRule="auto"/>
              <w:jc w:val="center"/>
              <w:rPr>
                <w:rFonts w:ascii="宋体" w:hAnsi="宋体" w:cs="宋体"/>
                <w:kern w:val="0"/>
                <w:sz w:val="24"/>
              </w:rPr>
            </w:pPr>
          </w:p>
        </w:tc>
        <w:tc>
          <w:tcPr>
            <w:tcW w:w="2051" w:type="dxa"/>
            <w:vMerge/>
            <w:vAlign w:val="center"/>
          </w:tcPr>
          <w:p w:rsidR="004A3EB7" w:rsidRDefault="004A3EB7">
            <w:pPr>
              <w:spacing w:line="360" w:lineRule="auto"/>
              <w:jc w:val="center"/>
              <w:rPr>
                <w:rFonts w:ascii="宋体" w:hAnsi="宋体" w:cs="宋体"/>
                <w:kern w:val="0"/>
                <w:sz w:val="24"/>
              </w:rPr>
            </w:pPr>
          </w:p>
        </w:tc>
        <w:tc>
          <w:tcPr>
            <w:tcW w:w="2061"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预算执行率</w:t>
            </w:r>
          </w:p>
        </w:tc>
        <w:tc>
          <w:tcPr>
            <w:tcW w:w="19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97%</w:t>
            </w:r>
          </w:p>
        </w:tc>
        <w:tc>
          <w:tcPr>
            <w:tcW w:w="1866"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一体化系统</w:t>
            </w:r>
          </w:p>
        </w:tc>
        <w:tc>
          <w:tcPr>
            <w:tcW w:w="17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-3.00%</w:t>
            </w:r>
          </w:p>
        </w:tc>
        <w:tc>
          <w:tcPr>
            <w:tcW w:w="1071" w:type="dxa"/>
          </w:tcPr>
          <w:p w:rsidR="004A3EB7" w:rsidRDefault="003F121C">
            <w:pPr>
              <w:spacing w:line="360" w:lineRule="auto"/>
              <w:rPr>
                <w:rFonts w:ascii="宋体" w:hAnsi="宋体" w:cs="宋体"/>
                <w:kern w:val="0"/>
                <w:sz w:val="22"/>
              </w:rPr>
            </w:pPr>
            <w:r>
              <w:rPr>
                <w:rFonts w:ascii="宋体" w:hAnsi="宋体" w:cs="宋体" w:hint="eastAsia"/>
                <w:sz w:val="24"/>
              </w:rPr>
              <w:t>年终结余款财政收回</w:t>
            </w:r>
          </w:p>
        </w:tc>
      </w:tr>
      <w:tr w:rsidR="004A3EB7">
        <w:trPr>
          <w:trHeight w:val="540"/>
        </w:trPr>
        <w:tc>
          <w:tcPr>
            <w:tcW w:w="2067" w:type="dxa"/>
            <w:vMerge/>
            <w:vAlign w:val="center"/>
          </w:tcPr>
          <w:p w:rsidR="004A3EB7" w:rsidRDefault="004A3EB7">
            <w:pPr>
              <w:spacing w:line="360" w:lineRule="auto"/>
              <w:jc w:val="center"/>
              <w:rPr>
                <w:rFonts w:ascii="宋体" w:hAnsi="宋体" w:cs="宋体"/>
                <w:kern w:val="0"/>
                <w:sz w:val="24"/>
              </w:rPr>
            </w:pPr>
          </w:p>
        </w:tc>
        <w:tc>
          <w:tcPr>
            <w:tcW w:w="2051" w:type="dxa"/>
            <w:vMerge/>
            <w:vAlign w:val="center"/>
          </w:tcPr>
          <w:p w:rsidR="004A3EB7" w:rsidRDefault="004A3EB7">
            <w:pPr>
              <w:spacing w:line="360" w:lineRule="auto"/>
              <w:jc w:val="center"/>
              <w:rPr>
                <w:rFonts w:ascii="宋体" w:hAnsi="宋体" w:cs="宋体"/>
                <w:kern w:val="0"/>
                <w:sz w:val="24"/>
              </w:rPr>
            </w:pPr>
          </w:p>
        </w:tc>
        <w:tc>
          <w:tcPr>
            <w:tcW w:w="2061"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“三公经费”变动率</w:t>
            </w:r>
          </w:p>
        </w:tc>
        <w:tc>
          <w:tcPr>
            <w:tcW w:w="19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&lt;=0%</w:t>
            </w:r>
          </w:p>
        </w:tc>
        <w:tc>
          <w:tcPr>
            <w:tcW w:w="1799"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0%</w:t>
            </w:r>
          </w:p>
        </w:tc>
        <w:tc>
          <w:tcPr>
            <w:tcW w:w="1866"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决算报表</w:t>
            </w:r>
          </w:p>
        </w:tc>
        <w:tc>
          <w:tcPr>
            <w:tcW w:w="17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A3EB7" w:rsidRDefault="004A3EB7">
            <w:pPr>
              <w:spacing w:line="360" w:lineRule="auto"/>
              <w:rPr>
                <w:rFonts w:ascii="宋体" w:hAnsi="宋体" w:cs="宋体"/>
                <w:kern w:val="0"/>
                <w:sz w:val="22"/>
              </w:rPr>
            </w:pPr>
          </w:p>
        </w:tc>
      </w:tr>
      <w:tr w:rsidR="004A3EB7">
        <w:trPr>
          <w:trHeight w:val="540"/>
        </w:trPr>
        <w:tc>
          <w:tcPr>
            <w:tcW w:w="2067" w:type="dxa"/>
            <w:vMerge/>
            <w:vAlign w:val="center"/>
          </w:tcPr>
          <w:p w:rsidR="004A3EB7" w:rsidRDefault="004A3EB7">
            <w:pPr>
              <w:spacing w:line="360" w:lineRule="auto"/>
              <w:jc w:val="center"/>
              <w:rPr>
                <w:rFonts w:ascii="宋体" w:hAnsi="宋体" w:cs="宋体"/>
                <w:kern w:val="0"/>
                <w:sz w:val="24"/>
              </w:rPr>
            </w:pPr>
          </w:p>
        </w:tc>
        <w:tc>
          <w:tcPr>
            <w:tcW w:w="2051" w:type="dxa"/>
            <w:vMerge/>
            <w:vAlign w:val="center"/>
          </w:tcPr>
          <w:p w:rsidR="004A3EB7" w:rsidRDefault="004A3EB7">
            <w:pPr>
              <w:spacing w:line="360" w:lineRule="auto"/>
              <w:jc w:val="center"/>
              <w:rPr>
                <w:rFonts w:ascii="宋体" w:hAnsi="宋体" w:cs="宋体"/>
                <w:kern w:val="0"/>
                <w:sz w:val="24"/>
              </w:rPr>
            </w:pPr>
          </w:p>
        </w:tc>
        <w:tc>
          <w:tcPr>
            <w:tcW w:w="2061"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结转结余率</w:t>
            </w:r>
          </w:p>
        </w:tc>
        <w:tc>
          <w:tcPr>
            <w:tcW w:w="19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=0%</w:t>
            </w:r>
          </w:p>
        </w:tc>
        <w:tc>
          <w:tcPr>
            <w:tcW w:w="1799"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0%</w:t>
            </w:r>
          </w:p>
        </w:tc>
        <w:tc>
          <w:tcPr>
            <w:tcW w:w="1866"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决算报表</w:t>
            </w:r>
          </w:p>
        </w:tc>
        <w:tc>
          <w:tcPr>
            <w:tcW w:w="17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A3EB7" w:rsidRDefault="004A3EB7">
            <w:pPr>
              <w:spacing w:line="360" w:lineRule="auto"/>
              <w:rPr>
                <w:rFonts w:ascii="宋体" w:hAnsi="宋体" w:cs="宋体"/>
                <w:kern w:val="0"/>
                <w:sz w:val="22"/>
              </w:rPr>
            </w:pPr>
          </w:p>
        </w:tc>
      </w:tr>
      <w:tr w:rsidR="004A3EB7">
        <w:trPr>
          <w:trHeight w:val="540"/>
        </w:trPr>
        <w:tc>
          <w:tcPr>
            <w:tcW w:w="2067" w:type="dxa"/>
            <w:vMerge/>
            <w:vAlign w:val="center"/>
          </w:tcPr>
          <w:p w:rsidR="004A3EB7" w:rsidRDefault="004A3EB7">
            <w:pPr>
              <w:spacing w:line="360" w:lineRule="auto"/>
              <w:jc w:val="center"/>
              <w:rPr>
                <w:rFonts w:ascii="宋体" w:hAnsi="宋体" w:cs="宋体"/>
                <w:kern w:val="0"/>
                <w:sz w:val="24"/>
              </w:rPr>
            </w:pPr>
          </w:p>
        </w:tc>
        <w:tc>
          <w:tcPr>
            <w:tcW w:w="2051" w:type="dxa"/>
            <w:vMerge/>
            <w:vAlign w:val="center"/>
          </w:tcPr>
          <w:p w:rsidR="004A3EB7" w:rsidRDefault="004A3EB7">
            <w:pPr>
              <w:spacing w:line="360" w:lineRule="auto"/>
              <w:jc w:val="center"/>
              <w:rPr>
                <w:rFonts w:ascii="宋体" w:hAnsi="宋体" w:cs="宋体"/>
                <w:kern w:val="0"/>
                <w:sz w:val="24"/>
              </w:rPr>
            </w:pPr>
          </w:p>
        </w:tc>
        <w:tc>
          <w:tcPr>
            <w:tcW w:w="2061"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预算偏差率</w:t>
            </w:r>
          </w:p>
        </w:tc>
        <w:tc>
          <w:tcPr>
            <w:tcW w:w="19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=0%</w:t>
            </w:r>
          </w:p>
        </w:tc>
        <w:tc>
          <w:tcPr>
            <w:tcW w:w="1799"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0%</w:t>
            </w:r>
          </w:p>
        </w:tc>
        <w:tc>
          <w:tcPr>
            <w:tcW w:w="1866"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决算报表</w:t>
            </w:r>
          </w:p>
        </w:tc>
        <w:tc>
          <w:tcPr>
            <w:tcW w:w="17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A3EB7" w:rsidRDefault="004A3EB7">
            <w:pPr>
              <w:spacing w:line="360" w:lineRule="auto"/>
              <w:rPr>
                <w:rFonts w:ascii="宋体" w:hAnsi="宋体" w:cs="宋体"/>
                <w:kern w:val="0"/>
                <w:sz w:val="22"/>
              </w:rPr>
            </w:pPr>
          </w:p>
        </w:tc>
      </w:tr>
      <w:tr w:rsidR="004A3EB7">
        <w:trPr>
          <w:trHeight w:val="540"/>
        </w:trPr>
        <w:tc>
          <w:tcPr>
            <w:tcW w:w="2067" w:type="dxa"/>
            <w:vMerge/>
            <w:vAlign w:val="center"/>
          </w:tcPr>
          <w:p w:rsidR="004A3EB7" w:rsidRDefault="004A3EB7">
            <w:pPr>
              <w:spacing w:line="360" w:lineRule="auto"/>
              <w:jc w:val="center"/>
              <w:rPr>
                <w:rFonts w:ascii="宋体" w:hAnsi="宋体" w:cs="宋体"/>
                <w:kern w:val="0"/>
                <w:sz w:val="24"/>
              </w:rPr>
            </w:pPr>
          </w:p>
        </w:tc>
        <w:tc>
          <w:tcPr>
            <w:tcW w:w="2051" w:type="dxa"/>
            <w:vMerge/>
            <w:vAlign w:val="center"/>
          </w:tcPr>
          <w:p w:rsidR="004A3EB7" w:rsidRDefault="004A3EB7">
            <w:pPr>
              <w:spacing w:line="360" w:lineRule="auto"/>
              <w:jc w:val="center"/>
              <w:rPr>
                <w:rFonts w:ascii="宋体" w:hAnsi="宋体" w:cs="宋体"/>
                <w:kern w:val="0"/>
                <w:sz w:val="24"/>
              </w:rPr>
            </w:pPr>
          </w:p>
        </w:tc>
        <w:tc>
          <w:tcPr>
            <w:tcW w:w="2061"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非税收入预算完成率</w:t>
            </w:r>
          </w:p>
        </w:tc>
        <w:tc>
          <w:tcPr>
            <w:tcW w:w="19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&gt;=100%</w:t>
            </w:r>
          </w:p>
        </w:tc>
        <w:tc>
          <w:tcPr>
            <w:tcW w:w="1799"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决算报表</w:t>
            </w:r>
          </w:p>
        </w:tc>
        <w:tc>
          <w:tcPr>
            <w:tcW w:w="17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0.00%</w:t>
            </w:r>
          </w:p>
        </w:tc>
        <w:tc>
          <w:tcPr>
            <w:tcW w:w="1071" w:type="dxa"/>
          </w:tcPr>
          <w:p w:rsidR="004A3EB7" w:rsidRDefault="004A3EB7">
            <w:pPr>
              <w:spacing w:line="360" w:lineRule="auto"/>
              <w:rPr>
                <w:rFonts w:ascii="宋体" w:hAnsi="宋体" w:cs="宋体"/>
                <w:kern w:val="0"/>
                <w:sz w:val="22"/>
              </w:rPr>
            </w:pPr>
          </w:p>
        </w:tc>
      </w:tr>
      <w:tr w:rsidR="004A3EB7">
        <w:trPr>
          <w:trHeight w:val="540"/>
        </w:trPr>
        <w:tc>
          <w:tcPr>
            <w:tcW w:w="2067" w:type="dxa"/>
            <w:vMerge/>
            <w:vAlign w:val="center"/>
          </w:tcPr>
          <w:p w:rsidR="004A3EB7" w:rsidRDefault="004A3EB7">
            <w:pPr>
              <w:spacing w:line="360" w:lineRule="auto"/>
              <w:jc w:val="center"/>
              <w:rPr>
                <w:rFonts w:ascii="宋体" w:hAnsi="宋体" w:cs="宋体"/>
                <w:kern w:val="0"/>
                <w:sz w:val="24"/>
              </w:rPr>
            </w:pPr>
          </w:p>
        </w:tc>
        <w:tc>
          <w:tcPr>
            <w:tcW w:w="2051" w:type="dxa"/>
            <w:vMerge w:val="restart"/>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效益</w:t>
            </w:r>
          </w:p>
        </w:tc>
        <w:tc>
          <w:tcPr>
            <w:tcW w:w="2061"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参加干部培训学员人次</w:t>
            </w:r>
          </w:p>
        </w:tc>
        <w:tc>
          <w:tcPr>
            <w:tcW w:w="19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&gt;=40000</w:t>
            </w:r>
            <w:r>
              <w:rPr>
                <w:rFonts w:ascii="宋体" w:hAnsi="宋体" w:cs="宋体" w:hint="eastAsia"/>
                <w:sz w:val="24"/>
              </w:rPr>
              <w:t>人次</w:t>
            </w:r>
          </w:p>
        </w:tc>
        <w:tc>
          <w:tcPr>
            <w:tcW w:w="1799"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40000</w:t>
            </w:r>
            <w:r>
              <w:rPr>
                <w:rFonts w:ascii="宋体" w:hAnsi="宋体" w:cs="宋体" w:hint="eastAsia"/>
                <w:sz w:val="24"/>
              </w:rPr>
              <w:t>人次</w:t>
            </w:r>
          </w:p>
        </w:tc>
        <w:tc>
          <w:tcPr>
            <w:tcW w:w="1866"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培训处材料</w:t>
            </w:r>
          </w:p>
        </w:tc>
        <w:tc>
          <w:tcPr>
            <w:tcW w:w="17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0.00%</w:t>
            </w:r>
          </w:p>
        </w:tc>
        <w:tc>
          <w:tcPr>
            <w:tcW w:w="1071" w:type="dxa"/>
          </w:tcPr>
          <w:p w:rsidR="004A3EB7" w:rsidRDefault="004A3EB7">
            <w:pPr>
              <w:spacing w:line="360" w:lineRule="auto"/>
              <w:rPr>
                <w:rFonts w:ascii="宋体" w:hAnsi="宋体" w:cs="宋体"/>
                <w:kern w:val="0"/>
                <w:sz w:val="22"/>
              </w:rPr>
            </w:pPr>
          </w:p>
        </w:tc>
      </w:tr>
      <w:tr w:rsidR="004A3EB7">
        <w:trPr>
          <w:trHeight w:val="540"/>
        </w:trPr>
        <w:tc>
          <w:tcPr>
            <w:tcW w:w="2067" w:type="dxa"/>
            <w:vMerge/>
            <w:vAlign w:val="center"/>
          </w:tcPr>
          <w:p w:rsidR="004A3EB7" w:rsidRDefault="004A3EB7">
            <w:pPr>
              <w:spacing w:line="360" w:lineRule="auto"/>
              <w:jc w:val="center"/>
              <w:rPr>
                <w:rFonts w:ascii="宋体" w:hAnsi="宋体" w:cs="宋体"/>
                <w:kern w:val="0"/>
                <w:sz w:val="24"/>
              </w:rPr>
            </w:pPr>
          </w:p>
        </w:tc>
        <w:tc>
          <w:tcPr>
            <w:tcW w:w="2051" w:type="dxa"/>
            <w:vMerge/>
            <w:vAlign w:val="center"/>
          </w:tcPr>
          <w:p w:rsidR="004A3EB7" w:rsidRDefault="004A3EB7">
            <w:pPr>
              <w:spacing w:line="360" w:lineRule="auto"/>
              <w:jc w:val="center"/>
              <w:rPr>
                <w:rFonts w:ascii="宋体" w:hAnsi="宋体" w:cs="宋体"/>
                <w:kern w:val="0"/>
                <w:sz w:val="24"/>
              </w:rPr>
            </w:pPr>
          </w:p>
        </w:tc>
        <w:tc>
          <w:tcPr>
            <w:tcW w:w="2061"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汇缴财政预算管理非税收入</w:t>
            </w:r>
          </w:p>
        </w:tc>
        <w:tc>
          <w:tcPr>
            <w:tcW w:w="19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&gt;=1934</w:t>
            </w:r>
            <w:r>
              <w:rPr>
                <w:rFonts w:ascii="宋体" w:hAnsi="宋体" w:cs="宋体" w:hint="eastAsia"/>
                <w:sz w:val="24"/>
              </w:rPr>
              <w:t>万元</w:t>
            </w:r>
          </w:p>
        </w:tc>
        <w:tc>
          <w:tcPr>
            <w:tcW w:w="1799"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1934</w:t>
            </w:r>
            <w:r>
              <w:rPr>
                <w:rFonts w:ascii="宋体" w:hAnsi="宋体" w:cs="宋体" w:hint="eastAsia"/>
                <w:sz w:val="24"/>
              </w:rPr>
              <w:t>万元</w:t>
            </w:r>
          </w:p>
        </w:tc>
        <w:tc>
          <w:tcPr>
            <w:tcW w:w="1866"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一体化系统</w:t>
            </w:r>
          </w:p>
        </w:tc>
        <w:tc>
          <w:tcPr>
            <w:tcW w:w="17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0.00%</w:t>
            </w:r>
          </w:p>
        </w:tc>
        <w:tc>
          <w:tcPr>
            <w:tcW w:w="1071" w:type="dxa"/>
          </w:tcPr>
          <w:p w:rsidR="004A3EB7" w:rsidRDefault="004A3EB7">
            <w:pPr>
              <w:spacing w:line="360" w:lineRule="auto"/>
              <w:rPr>
                <w:rFonts w:ascii="宋体" w:hAnsi="宋体" w:cs="宋体"/>
                <w:kern w:val="0"/>
                <w:sz w:val="22"/>
              </w:rPr>
            </w:pPr>
          </w:p>
        </w:tc>
      </w:tr>
      <w:tr w:rsidR="004A3EB7">
        <w:trPr>
          <w:trHeight w:val="540"/>
        </w:trPr>
        <w:tc>
          <w:tcPr>
            <w:tcW w:w="2067" w:type="dxa"/>
            <w:vMerge/>
            <w:vAlign w:val="center"/>
          </w:tcPr>
          <w:p w:rsidR="004A3EB7" w:rsidRDefault="004A3EB7">
            <w:pPr>
              <w:spacing w:line="360" w:lineRule="auto"/>
              <w:jc w:val="center"/>
              <w:rPr>
                <w:rFonts w:ascii="宋体" w:hAnsi="宋体" w:cs="宋体"/>
                <w:kern w:val="0"/>
                <w:sz w:val="24"/>
              </w:rPr>
            </w:pPr>
          </w:p>
        </w:tc>
        <w:tc>
          <w:tcPr>
            <w:tcW w:w="2051"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满意度</w:t>
            </w:r>
          </w:p>
        </w:tc>
        <w:tc>
          <w:tcPr>
            <w:tcW w:w="2061"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培训学员满意度</w:t>
            </w:r>
          </w:p>
        </w:tc>
        <w:tc>
          <w:tcPr>
            <w:tcW w:w="19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&gt;=90%</w:t>
            </w:r>
          </w:p>
        </w:tc>
        <w:tc>
          <w:tcPr>
            <w:tcW w:w="1799"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90%</w:t>
            </w:r>
          </w:p>
        </w:tc>
        <w:tc>
          <w:tcPr>
            <w:tcW w:w="1866"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培训处材料</w:t>
            </w:r>
          </w:p>
        </w:tc>
        <w:tc>
          <w:tcPr>
            <w:tcW w:w="17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0.00%</w:t>
            </w:r>
          </w:p>
        </w:tc>
        <w:tc>
          <w:tcPr>
            <w:tcW w:w="1071" w:type="dxa"/>
          </w:tcPr>
          <w:p w:rsidR="004A3EB7" w:rsidRDefault="004A3EB7">
            <w:pPr>
              <w:spacing w:line="360" w:lineRule="auto"/>
              <w:rPr>
                <w:rFonts w:ascii="宋体" w:hAnsi="宋体" w:cs="宋体"/>
                <w:kern w:val="0"/>
                <w:sz w:val="22"/>
              </w:rPr>
            </w:pPr>
          </w:p>
        </w:tc>
      </w:tr>
      <w:tr w:rsidR="004A3EB7">
        <w:trPr>
          <w:trHeight w:val="540"/>
        </w:trPr>
        <w:tc>
          <w:tcPr>
            <w:tcW w:w="2067" w:type="dxa"/>
            <w:vMerge/>
            <w:vAlign w:val="center"/>
          </w:tcPr>
          <w:p w:rsidR="004A3EB7" w:rsidRDefault="004A3EB7">
            <w:pPr>
              <w:spacing w:line="360" w:lineRule="auto"/>
              <w:jc w:val="center"/>
              <w:rPr>
                <w:rFonts w:ascii="宋体" w:hAnsi="宋体" w:cs="宋体"/>
                <w:kern w:val="0"/>
                <w:sz w:val="24"/>
              </w:rPr>
            </w:pPr>
          </w:p>
        </w:tc>
        <w:tc>
          <w:tcPr>
            <w:tcW w:w="2051" w:type="dxa"/>
            <w:vMerge w:val="restart"/>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履职</w:t>
            </w:r>
          </w:p>
        </w:tc>
        <w:tc>
          <w:tcPr>
            <w:tcW w:w="2061"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农情观测点咨政报告</w:t>
            </w:r>
          </w:p>
        </w:tc>
        <w:tc>
          <w:tcPr>
            <w:tcW w:w="19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=10</w:t>
            </w:r>
            <w:r>
              <w:rPr>
                <w:rFonts w:ascii="宋体" w:hAnsi="宋体" w:cs="宋体" w:hint="eastAsia"/>
                <w:sz w:val="24"/>
              </w:rPr>
              <w:t>篇</w:t>
            </w:r>
          </w:p>
        </w:tc>
        <w:tc>
          <w:tcPr>
            <w:tcW w:w="1799"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10</w:t>
            </w:r>
            <w:r>
              <w:rPr>
                <w:rFonts w:ascii="宋体" w:hAnsi="宋体" w:cs="宋体" w:hint="eastAsia"/>
                <w:sz w:val="24"/>
              </w:rPr>
              <w:t>篇</w:t>
            </w:r>
          </w:p>
        </w:tc>
        <w:tc>
          <w:tcPr>
            <w:tcW w:w="1866"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科研处项目</w:t>
            </w:r>
          </w:p>
        </w:tc>
        <w:tc>
          <w:tcPr>
            <w:tcW w:w="17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0.00%</w:t>
            </w:r>
          </w:p>
        </w:tc>
        <w:tc>
          <w:tcPr>
            <w:tcW w:w="1071" w:type="dxa"/>
          </w:tcPr>
          <w:p w:rsidR="004A3EB7" w:rsidRDefault="004A3EB7">
            <w:pPr>
              <w:spacing w:line="360" w:lineRule="auto"/>
              <w:rPr>
                <w:rFonts w:ascii="宋体" w:hAnsi="宋体" w:cs="宋体"/>
                <w:kern w:val="0"/>
                <w:sz w:val="22"/>
              </w:rPr>
            </w:pPr>
          </w:p>
        </w:tc>
      </w:tr>
      <w:tr w:rsidR="004A3EB7">
        <w:trPr>
          <w:trHeight w:val="540"/>
        </w:trPr>
        <w:tc>
          <w:tcPr>
            <w:tcW w:w="2067" w:type="dxa"/>
            <w:vMerge/>
            <w:vAlign w:val="center"/>
          </w:tcPr>
          <w:p w:rsidR="004A3EB7" w:rsidRDefault="004A3EB7">
            <w:pPr>
              <w:spacing w:line="360" w:lineRule="auto"/>
              <w:jc w:val="center"/>
              <w:rPr>
                <w:rFonts w:ascii="宋体" w:hAnsi="宋体" w:cs="宋体"/>
                <w:kern w:val="0"/>
                <w:sz w:val="24"/>
              </w:rPr>
            </w:pPr>
          </w:p>
        </w:tc>
        <w:tc>
          <w:tcPr>
            <w:tcW w:w="2051" w:type="dxa"/>
            <w:vMerge/>
            <w:vAlign w:val="center"/>
          </w:tcPr>
          <w:p w:rsidR="004A3EB7" w:rsidRDefault="004A3EB7">
            <w:pPr>
              <w:spacing w:line="360" w:lineRule="auto"/>
              <w:jc w:val="center"/>
              <w:rPr>
                <w:rFonts w:ascii="宋体" w:hAnsi="宋体" w:cs="宋体"/>
                <w:kern w:val="0"/>
                <w:sz w:val="24"/>
              </w:rPr>
            </w:pPr>
          </w:p>
        </w:tc>
        <w:tc>
          <w:tcPr>
            <w:tcW w:w="2061"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培训班总人天次</w:t>
            </w:r>
          </w:p>
        </w:tc>
        <w:tc>
          <w:tcPr>
            <w:tcW w:w="19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&gt;=40000</w:t>
            </w:r>
            <w:r>
              <w:rPr>
                <w:rFonts w:ascii="宋体" w:hAnsi="宋体" w:cs="宋体" w:hint="eastAsia"/>
                <w:sz w:val="24"/>
              </w:rPr>
              <w:t>人次</w:t>
            </w:r>
          </w:p>
        </w:tc>
        <w:tc>
          <w:tcPr>
            <w:tcW w:w="1799"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40000</w:t>
            </w:r>
            <w:r>
              <w:rPr>
                <w:rFonts w:ascii="宋体" w:hAnsi="宋体" w:cs="宋体" w:hint="eastAsia"/>
                <w:sz w:val="24"/>
              </w:rPr>
              <w:t>人次</w:t>
            </w:r>
          </w:p>
        </w:tc>
        <w:tc>
          <w:tcPr>
            <w:tcW w:w="1866"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培训处材料</w:t>
            </w:r>
          </w:p>
        </w:tc>
        <w:tc>
          <w:tcPr>
            <w:tcW w:w="1787" w:type="dxa"/>
            <w:vAlign w:val="center"/>
          </w:tcPr>
          <w:p w:rsidR="004A3EB7" w:rsidRDefault="003F121C">
            <w:pPr>
              <w:spacing w:line="360" w:lineRule="auto"/>
              <w:jc w:val="center"/>
              <w:rPr>
                <w:rFonts w:ascii="宋体" w:hAnsi="宋体" w:cs="宋体"/>
                <w:kern w:val="0"/>
                <w:sz w:val="24"/>
              </w:rPr>
            </w:pPr>
            <w:r>
              <w:rPr>
                <w:rFonts w:ascii="宋体" w:hAnsi="宋体" w:cs="宋体" w:hint="eastAsia"/>
                <w:sz w:val="24"/>
              </w:rPr>
              <w:t>0.00%</w:t>
            </w:r>
          </w:p>
        </w:tc>
        <w:tc>
          <w:tcPr>
            <w:tcW w:w="1071" w:type="dxa"/>
          </w:tcPr>
          <w:p w:rsidR="004A3EB7" w:rsidRDefault="004A3EB7">
            <w:pPr>
              <w:spacing w:line="360" w:lineRule="auto"/>
              <w:rPr>
                <w:rFonts w:ascii="宋体" w:hAnsi="宋体" w:cs="宋体"/>
                <w:kern w:val="0"/>
                <w:sz w:val="22"/>
              </w:rPr>
            </w:pPr>
          </w:p>
        </w:tc>
      </w:tr>
    </w:tbl>
    <w:p w:rsidR="00F70DD5" w:rsidRDefault="00F70DD5">
      <w:pPr>
        <w:spacing w:line="360" w:lineRule="auto"/>
        <w:ind w:left="600"/>
        <w:rPr>
          <w:rFonts w:ascii="黑体" w:eastAsia="黑体" w:hAnsi="黑体"/>
          <w:sz w:val="30"/>
        </w:rPr>
      </w:pPr>
    </w:p>
    <w:sectPr w:rsidR="00F70DD5" w:rsidSect="00F70DD5">
      <w:headerReference w:type="default" r:id="rId13"/>
      <w:footerReference w:type="default" r:id="rId14"/>
      <w:pgSz w:w="16840" w:h="11907" w:orient="landscape"/>
      <w:pgMar w:top="1559" w:right="1247" w:bottom="1400" w:left="1089" w:header="851" w:footer="992" w:gutter="0"/>
      <w:paperSrc w:first="15" w:other="15"/>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21C" w:rsidRDefault="003F121C" w:rsidP="00F70DD5">
      <w:r>
        <w:separator/>
      </w:r>
    </w:p>
  </w:endnote>
  <w:endnote w:type="continuationSeparator" w:id="0">
    <w:p w:rsidR="003F121C" w:rsidRDefault="003F121C" w:rsidP="00F7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DD5" w:rsidRDefault="00F70DD5">
    <w:pPr>
      <w:pStyle w:val="a4"/>
      <w:framePr w:wrap="around" w:vAnchor="text" w:hAnchor="margin" w:xAlign="center" w:y="1"/>
      <w:rPr>
        <w:rStyle w:val="a7"/>
      </w:rPr>
    </w:pPr>
    <w:r>
      <w:fldChar w:fldCharType="begin"/>
    </w:r>
    <w:r w:rsidR="00BE0E9A">
      <w:rPr>
        <w:rStyle w:val="a7"/>
      </w:rPr>
      <w:instrText xml:space="preserve">PAGE  </w:instrText>
    </w:r>
    <w:r>
      <w:fldChar w:fldCharType="end"/>
    </w:r>
  </w:p>
  <w:p w:rsidR="00F70DD5" w:rsidRDefault="00F70DD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DD5" w:rsidRDefault="00F70DD5">
    <w:pPr>
      <w:pStyle w:val="a4"/>
      <w:framePr w:wrap="around" w:vAnchor="text" w:hAnchor="margin" w:xAlign="center" w:y="1"/>
      <w:rPr>
        <w:rStyle w:val="a7"/>
      </w:rPr>
    </w:pPr>
    <w:r>
      <w:fldChar w:fldCharType="begin"/>
    </w:r>
    <w:r w:rsidR="00BE0E9A">
      <w:rPr>
        <w:rStyle w:val="a7"/>
      </w:rPr>
      <w:instrText xml:space="preserve">PAGE  </w:instrText>
    </w:r>
    <w:r>
      <w:fldChar w:fldCharType="separate"/>
    </w:r>
    <w:r w:rsidR="002D1BE5">
      <w:rPr>
        <w:rStyle w:val="a7"/>
        <w:noProof/>
      </w:rPr>
      <w:t>1</w:t>
    </w:r>
    <w:r>
      <w:fldChar w:fldCharType="end"/>
    </w:r>
  </w:p>
  <w:p w:rsidR="00F70DD5" w:rsidRDefault="00F70DD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BE5" w:rsidRDefault="002D1BE5">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DD5" w:rsidRDefault="00F70DD5">
    <w:pPr>
      <w:pStyle w:val="a4"/>
      <w:framePr w:wrap="around" w:vAnchor="text" w:hAnchor="margin" w:xAlign="center" w:y="1"/>
      <w:rPr>
        <w:rStyle w:val="a7"/>
      </w:rPr>
    </w:pPr>
    <w:r>
      <w:fldChar w:fldCharType="begin"/>
    </w:r>
    <w:r w:rsidR="00BE0E9A">
      <w:rPr>
        <w:rStyle w:val="a7"/>
      </w:rPr>
      <w:instrText xml:space="preserve">PAGE  </w:instrText>
    </w:r>
    <w:r>
      <w:fldChar w:fldCharType="separate"/>
    </w:r>
    <w:r w:rsidR="002D1BE5">
      <w:rPr>
        <w:rStyle w:val="a7"/>
        <w:noProof/>
      </w:rPr>
      <w:t>10</w:t>
    </w:r>
    <w:r>
      <w:fldChar w:fldCharType="end"/>
    </w:r>
  </w:p>
  <w:p w:rsidR="00F70DD5" w:rsidRDefault="00F70D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21C" w:rsidRDefault="003F121C" w:rsidP="00F70DD5">
      <w:r>
        <w:separator/>
      </w:r>
    </w:p>
  </w:footnote>
  <w:footnote w:type="continuationSeparator" w:id="0">
    <w:p w:rsidR="003F121C" w:rsidRDefault="003F121C" w:rsidP="00F70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DD5" w:rsidRDefault="00F70DD5">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DD5" w:rsidRDefault="00F70DD5">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BE5" w:rsidRDefault="002D1BE5">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DD5" w:rsidRDefault="00F70DD5">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7BB9F1"/>
    <w:multiLevelType w:val="singleLevel"/>
    <w:tmpl w:val="5D7BB9F1"/>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2ZWIxNzBhOWM3YmNkMjVjMWZjMWQ2NzA4MDFlZmYifQ=="/>
  </w:docVars>
  <w:rsids>
    <w:rsidRoot w:val="00063C33"/>
    <w:rsid w:val="00000AE5"/>
    <w:rsid w:val="0000149B"/>
    <w:rsid w:val="00003466"/>
    <w:rsid w:val="00005172"/>
    <w:rsid w:val="000100EA"/>
    <w:rsid w:val="000174EF"/>
    <w:rsid w:val="00017B0A"/>
    <w:rsid w:val="00023671"/>
    <w:rsid w:val="00026029"/>
    <w:rsid w:val="000264BF"/>
    <w:rsid w:val="00037A63"/>
    <w:rsid w:val="00040CA6"/>
    <w:rsid w:val="00043B48"/>
    <w:rsid w:val="00052BE5"/>
    <w:rsid w:val="00060137"/>
    <w:rsid w:val="00063750"/>
    <w:rsid w:val="00063C33"/>
    <w:rsid w:val="00063D5B"/>
    <w:rsid w:val="00065156"/>
    <w:rsid w:val="00065B29"/>
    <w:rsid w:val="00067138"/>
    <w:rsid w:val="0006750F"/>
    <w:rsid w:val="000744C4"/>
    <w:rsid w:val="00075453"/>
    <w:rsid w:val="00075D05"/>
    <w:rsid w:val="000822BA"/>
    <w:rsid w:val="000824B9"/>
    <w:rsid w:val="00083E7F"/>
    <w:rsid w:val="000903A9"/>
    <w:rsid w:val="00090A12"/>
    <w:rsid w:val="00091DCD"/>
    <w:rsid w:val="000920AE"/>
    <w:rsid w:val="00096524"/>
    <w:rsid w:val="000A413D"/>
    <w:rsid w:val="000A5944"/>
    <w:rsid w:val="000B00C1"/>
    <w:rsid w:val="000B1FE0"/>
    <w:rsid w:val="000B2275"/>
    <w:rsid w:val="000B2CE5"/>
    <w:rsid w:val="000B5A1C"/>
    <w:rsid w:val="000B7645"/>
    <w:rsid w:val="000C44B7"/>
    <w:rsid w:val="000E5B04"/>
    <w:rsid w:val="000E69D0"/>
    <w:rsid w:val="000E7FBE"/>
    <w:rsid w:val="000F10A1"/>
    <w:rsid w:val="000F2CE9"/>
    <w:rsid w:val="000F5BD7"/>
    <w:rsid w:val="000F6964"/>
    <w:rsid w:val="00100A3B"/>
    <w:rsid w:val="001014B4"/>
    <w:rsid w:val="00104DFE"/>
    <w:rsid w:val="00106E72"/>
    <w:rsid w:val="00113289"/>
    <w:rsid w:val="00113D04"/>
    <w:rsid w:val="00113E8E"/>
    <w:rsid w:val="0011541B"/>
    <w:rsid w:val="0012134D"/>
    <w:rsid w:val="001220BE"/>
    <w:rsid w:val="00125CF2"/>
    <w:rsid w:val="00126E12"/>
    <w:rsid w:val="00130587"/>
    <w:rsid w:val="00130A6B"/>
    <w:rsid w:val="00131B00"/>
    <w:rsid w:val="00132D88"/>
    <w:rsid w:val="00133A9B"/>
    <w:rsid w:val="0013429F"/>
    <w:rsid w:val="001410F0"/>
    <w:rsid w:val="001420CF"/>
    <w:rsid w:val="00143A75"/>
    <w:rsid w:val="00143BA3"/>
    <w:rsid w:val="0014417A"/>
    <w:rsid w:val="001451E1"/>
    <w:rsid w:val="00147FEA"/>
    <w:rsid w:val="0015165E"/>
    <w:rsid w:val="00155CA1"/>
    <w:rsid w:val="001612E1"/>
    <w:rsid w:val="00164523"/>
    <w:rsid w:val="00165B5D"/>
    <w:rsid w:val="001662B4"/>
    <w:rsid w:val="0017063E"/>
    <w:rsid w:val="00177F82"/>
    <w:rsid w:val="001808D8"/>
    <w:rsid w:val="0018270E"/>
    <w:rsid w:val="00182B89"/>
    <w:rsid w:val="00182FC9"/>
    <w:rsid w:val="00190510"/>
    <w:rsid w:val="001A0AFE"/>
    <w:rsid w:val="001A1132"/>
    <w:rsid w:val="001B04B5"/>
    <w:rsid w:val="001B5269"/>
    <w:rsid w:val="001B7A52"/>
    <w:rsid w:val="001C0B83"/>
    <w:rsid w:val="001C31AD"/>
    <w:rsid w:val="001C4669"/>
    <w:rsid w:val="001C64FE"/>
    <w:rsid w:val="001C7FFB"/>
    <w:rsid w:val="001D03A1"/>
    <w:rsid w:val="001D2206"/>
    <w:rsid w:val="001D31D8"/>
    <w:rsid w:val="001D41B6"/>
    <w:rsid w:val="001D785B"/>
    <w:rsid w:val="001D7F4F"/>
    <w:rsid w:val="001E09A5"/>
    <w:rsid w:val="001E11AE"/>
    <w:rsid w:val="001E387E"/>
    <w:rsid w:val="001E4826"/>
    <w:rsid w:val="001E55E3"/>
    <w:rsid w:val="001F0EC7"/>
    <w:rsid w:val="001F1C88"/>
    <w:rsid w:val="001F2939"/>
    <w:rsid w:val="001F3B30"/>
    <w:rsid w:val="001F3BCB"/>
    <w:rsid w:val="00200D3F"/>
    <w:rsid w:val="0020308A"/>
    <w:rsid w:val="00204221"/>
    <w:rsid w:val="00206133"/>
    <w:rsid w:val="00213BC8"/>
    <w:rsid w:val="00216350"/>
    <w:rsid w:val="002166D3"/>
    <w:rsid w:val="00216F1E"/>
    <w:rsid w:val="00217E52"/>
    <w:rsid w:val="00222156"/>
    <w:rsid w:val="00223CA3"/>
    <w:rsid w:val="00227A2B"/>
    <w:rsid w:val="0023035D"/>
    <w:rsid w:val="002340B0"/>
    <w:rsid w:val="00234E4B"/>
    <w:rsid w:val="0023634E"/>
    <w:rsid w:val="002408C3"/>
    <w:rsid w:val="0024113F"/>
    <w:rsid w:val="00244426"/>
    <w:rsid w:val="0024746E"/>
    <w:rsid w:val="0025051E"/>
    <w:rsid w:val="00252592"/>
    <w:rsid w:val="00253D90"/>
    <w:rsid w:val="0025423D"/>
    <w:rsid w:val="00254F9A"/>
    <w:rsid w:val="00257BC2"/>
    <w:rsid w:val="00261488"/>
    <w:rsid w:val="00264AA2"/>
    <w:rsid w:val="00265B16"/>
    <w:rsid w:val="00265DA5"/>
    <w:rsid w:val="002673D0"/>
    <w:rsid w:val="002716BD"/>
    <w:rsid w:val="00273D49"/>
    <w:rsid w:val="00283319"/>
    <w:rsid w:val="00285317"/>
    <w:rsid w:val="0028539D"/>
    <w:rsid w:val="00286629"/>
    <w:rsid w:val="00286702"/>
    <w:rsid w:val="00286D47"/>
    <w:rsid w:val="002900B4"/>
    <w:rsid w:val="00291982"/>
    <w:rsid w:val="00294622"/>
    <w:rsid w:val="002A1D40"/>
    <w:rsid w:val="002A520E"/>
    <w:rsid w:val="002A71E9"/>
    <w:rsid w:val="002A740D"/>
    <w:rsid w:val="002B3130"/>
    <w:rsid w:val="002B46D0"/>
    <w:rsid w:val="002B4938"/>
    <w:rsid w:val="002B4C42"/>
    <w:rsid w:val="002B5C95"/>
    <w:rsid w:val="002B7826"/>
    <w:rsid w:val="002B7DA5"/>
    <w:rsid w:val="002C14BC"/>
    <w:rsid w:val="002C40C2"/>
    <w:rsid w:val="002C50BE"/>
    <w:rsid w:val="002C58CE"/>
    <w:rsid w:val="002C6932"/>
    <w:rsid w:val="002D1BE5"/>
    <w:rsid w:val="002D37C3"/>
    <w:rsid w:val="002D39F6"/>
    <w:rsid w:val="002E02D4"/>
    <w:rsid w:val="002E3E46"/>
    <w:rsid w:val="002E6262"/>
    <w:rsid w:val="002F2F89"/>
    <w:rsid w:val="002F3573"/>
    <w:rsid w:val="002F79DA"/>
    <w:rsid w:val="003023BE"/>
    <w:rsid w:val="003047D9"/>
    <w:rsid w:val="00304E50"/>
    <w:rsid w:val="0031251A"/>
    <w:rsid w:val="00313B31"/>
    <w:rsid w:val="00313C95"/>
    <w:rsid w:val="00314B04"/>
    <w:rsid w:val="003205DD"/>
    <w:rsid w:val="003212A4"/>
    <w:rsid w:val="00321645"/>
    <w:rsid w:val="003224A9"/>
    <w:rsid w:val="00323407"/>
    <w:rsid w:val="00324653"/>
    <w:rsid w:val="00325446"/>
    <w:rsid w:val="003255FE"/>
    <w:rsid w:val="00327EE2"/>
    <w:rsid w:val="00330CB3"/>
    <w:rsid w:val="00332C74"/>
    <w:rsid w:val="00335FCC"/>
    <w:rsid w:val="00336C7D"/>
    <w:rsid w:val="00342E62"/>
    <w:rsid w:val="00343C7E"/>
    <w:rsid w:val="0034643F"/>
    <w:rsid w:val="00346D0D"/>
    <w:rsid w:val="00350DCA"/>
    <w:rsid w:val="00350EF3"/>
    <w:rsid w:val="00351E9C"/>
    <w:rsid w:val="00353E46"/>
    <w:rsid w:val="00354DA3"/>
    <w:rsid w:val="0035535B"/>
    <w:rsid w:val="003557CD"/>
    <w:rsid w:val="00355802"/>
    <w:rsid w:val="00362F2E"/>
    <w:rsid w:val="00365C54"/>
    <w:rsid w:val="003700B6"/>
    <w:rsid w:val="00370935"/>
    <w:rsid w:val="00371DB2"/>
    <w:rsid w:val="003729B0"/>
    <w:rsid w:val="00373041"/>
    <w:rsid w:val="003753A8"/>
    <w:rsid w:val="003831C1"/>
    <w:rsid w:val="00393CB1"/>
    <w:rsid w:val="003A5262"/>
    <w:rsid w:val="003B2F39"/>
    <w:rsid w:val="003B3410"/>
    <w:rsid w:val="003B36E9"/>
    <w:rsid w:val="003B6092"/>
    <w:rsid w:val="003C042E"/>
    <w:rsid w:val="003C06AC"/>
    <w:rsid w:val="003C1186"/>
    <w:rsid w:val="003C391B"/>
    <w:rsid w:val="003C4D46"/>
    <w:rsid w:val="003D01B1"/>
    <w:rsid w:val="003D0B70"/>
    <w:rsid w:val="003D72AD"/>
    <w:rsid w:val="003D7F91"/>
    <w:rsid w:val="003E2A48"/>
    <w:rsid w:val="003E2F63"/>
    <w:rsid w:val="003E65CC"/>
    <w:rsid w:val="003E6D22"/>
    <w:rsid w:val="003F121C"/>
    <w:rsid w:val="003F2293"/>
    <w:rsid w:val="00400243"/>
    <w:rsid w:val="00405CA6"/>
    <w:rsid w:val="00410C77"/>
    <w:rsid w:val="00411D37"/>
    <w:rsid w:val="00424485"/>
    <w:rsid w:val="004257E1"/>
    <w:rsid w:val="00425AA3"/>
    <w:rsid w:val="004305C8"/>
    <w:rsid w:val="0043312C"/>
    <w:rsid w:val="00436533"/>
    <w:rsid w:val="00436EC1"/>
    <w:rsid w:val="004403E7"/>
    <w:rsid w:val="004423E2"/>
    <w:rsid w:val="00445706"/>
    <w:rsid w:val="0045004A"/>
    <w:rsid w:val="004545F2"/>
    <w:rsid w:val="00454BDA"/>
    <w:rsid w:val="00457C9A"/>
    <w:rsid w:val="004611B1"/>
    <w:rsid w:val="0046258B"/>
    <w:rsid w:val="00466701"/>
    <w:rsid w:val="00471F88"/>
    <w:rsid w:val="00473304"/>
    <w:rsid w:val="00475B06"/>
    <w:rsid w:val="00476840"/>
    <w:rsid w:val="0048152F"/>
    <w:rsid w:val="0048585A"/>
    <w:rsid w:val="0048750F"/>
    <w:rsid w:val="0049066C"/>
    <w:rsid w:val="004912EF"/>
    <w:rsid w:val="004974D1"/>
    <w:rsid w:val="004A1580"/>
    <w:rsid w:val="004A19DD"/>
    <w:rsid w:val="004A3EB7"/>
    <w:rsid w:val="004B0052"/>
    <w:rsid w:val="004B44B5"/>
    <w:rsid w:val="004C13D9"/>
    <w:rsid w:val="004C156B"/>
    <w:rsid w:val="004C1CE2"/>
    <w:rsid w:val="004C51FC"/>
    <w:rsid w:val="004C5BAD"/>
    <w:rsid w:val="004D5319"/>
    <w:rsid w:val="004D797B"/>
    <w:rsid w:val="004E0982"/>
    <w:rsid w:val="004E1DF7"/>
    <w:rsid w:val="004E2D60"/>
    <w:rsid w:val="004E2E62"/>
    <w:rsid w:val="004E3248"/>
    <w:rsid w:val="004E5392"/>
    <w:rsid w:val="004E73A7"/>
    <w:rsid w:val="004F030E"/>
    <w:rsid w:val="004F2DA8"/>
    <w:rsid w:val="004F4FE5"/>
    <w:rsid w:val="004F6112"/>
    <w:rsid w:val="004F6658"/>
    <w:rsid w:val="004F6BFF"/>
    <w:rsid w:val="004F71AE"/>
    <w:rsid w:val="00501E97"/>
    <w:rsid w:val="005038C9"/>
    <w:rsid w:val="00506E8C"/>
    <w:rsid w:val="00506FCF"/>
    <w:rsid w:val="0051294C"/>
    <w:rsid w:val="00512A8D"/>
    <w:rsid w:val="00521013"/>
    <w:rsid w:val="00526943"/>
    <w:rsid w:val="005314A7"/>
    <w:rsid w:val="00532870"/>
    <w:rsid w:val="005428EE"/>
    <w:rsid w:val="00543724"/>
    <w:rsid w:val="0054645B"/>
    <w:rsid w:val="00552B33"/>
    <w:rsid w:val="00553660"/>
    <w:rsid w:val="00553EB2"/>
    <w:rsid w:val="00556E4F"/>
    <w:rsid w:val="00560776"/>
    <w:rsid w:val="00560AFC"/>
    <w:rsid w:val="00560EAF"/>
    <w:rsid w:val="005619A3"/>
    <w:rsid w:val="00562503"/>
    <w:rsid w:val="0056664B"/>
    <w:rsid w:val="00567693"/>
    <w:rsid w:val="00570911"/>
    <w:rsid w:val="005723D7"/>
    <w:rsid w:val="005755EB"/>
    <w:rsid w:val="005757F7"/>
    <w:rsid w:val="0058037E"/>
    <w:rsid w:val="00581411"/>
    <w:rsid w:val="005817F6"/>
    <w:rsid w:val="00593238"/>
    <w:rsid w:val="00597885"/>
    <w:rsid w:val="005A0674"/>
    <w:rsid w:val="005A3838"/>
    <w:rsid w:val="005A3AA9"/>
    <w:rsid w:val="005A3AE6"/>
    <w:rsid w:val="005A3EAE"/>
    <w:rsid w:val="005A4A49"/>
    <w:rsid w:val="005A71F3"/>
    <w:rsid w:val="005A7726"/>
    <w:rsid w:val="005A77D3"/>
    <w:rsid w:val="005B0AE0"/>
    <w:rsid w:val="005B2146"/>
    <w:rsid w:val="005B2738"/>
    <w:rsid w:val="005B2C2E"/>
    <w:rsid w:val="005B3560"/>
    <w:rsid w:val="005B48B6"/>
    <w:rsid w:val="005B4B41"/>
    <w:rsid w:val="005B529F"/>
    <w:rsid w:val="005B612C"/>
    <w:rsid w:val="005B6B32"/>
    <w:rsid w:val="005B77DD"/>
    <w:rsid w:val="005C09F8"/>
    <w:rsid w:val="005C1A18"/>
    <w:rsid w:val="005C1BD8"/>
    <w:rsid w:val="005C2E63"/>
    <w:rsid w:val="005C5E8E"/>
    <w:rsid w:val="005C65E4"/>
    <w:rsid w:val="005D11F6"/>
    <w:rsid w:val="005D1D0B"/>
    <w:rsid w:val="005D72E3"/>
    <w:rsid w:val="005E0E7F"/>
    <w:rsid w:val="005E5A79"/>
    <w:rsid w:val="005F1482"/>
    <w:rsid w:val="005F1E3B"/>
    <w:rsid w:val="0060449D"/>
    <w:rsid w:val="00610F23"/>
    <w:rsid w:val="00613019"/>
    <w:rsid w:val="00621622"/>
    <w:rsid w:val="006226C5"/>
    <w:rsid w:val="00622FB6"/>
    <w:rsid w:val="0062351F"/>
    <w:rsid w:val="00625CE4"/>
    <w:rsid w:val="00631623"/>
    <w:rsid w:val="006316FF"/>
    <w:rsid w:val="00633F34"/>
    <w:rsid w:val="006346F2"/>
    <w:rsid w:val="00642FA5"/>
    <w:rsid w:val="00643E54"/>
    <w:rsid w:val="006520DA"/>
    <w:rsid w:val="00652414"/>
    <w:rsid w:val="0066087C"/>
    <w:rsid w:val="00665D96"/>
    <w:rsid w:val="00672C67"/>
    <w:rsid w:val="006733B9"/>
    <w:rsid w:val="006777F4"/>
    <w:rsid w:val="00680C37"/>
    <w:rsid w:val="0068235A"/>
    <w:rsid w:val="00691F14"/>
    <w:rsid w:val="00693D54"/>
    <w:rsid w:val="00695B4B"/>
    <w:rsid w:val="006A242C"/>
    <w:rsid w:val="006A3E01"/>
    <w:rsid w:val="006A4842"/>
    <w:rsid w:val="006A5F11"/>
    <w:rsid w:val="006B46FE"/>
    <w:rsid w:val="006B5B10"/>
    <w:rsid w:val="006C0BED"/>
    <w:rsid w:val="006C1512"/>
    <w:rsid w:val="006C5E14"/>
    <w:rsid w:val="006E199D"/>
    <w:rsid w:val="006E2154"/>
    <w:rsid w:val="006E526F"/>
    <w:rsid w:val="006F2F60"/>
    <w:rsid w:val="006F4261"/>
    <w:rsid w:val="006F5BB5"/>
    <w:rsid w:val="006F63F7"/>
    <w:rsid w:val="006F7720"/>
    <w:rsid w:val="00700D51"/>
    <w:rsid w:val="00701E4E"/>
    <w:rsid w:val="00703AAD"/>
    <w:rsid w:val="00704126"/>
    <w:rsid w:val="00704DC6"/>
    <w:rsid w:val="00706525"/>
    <w:rsid w:val="00707621"/>
    <w:rsid w:val="007171E1"/>
    <w:rsid w:val="00717422"/>
    <w:rsid w:val="00722137"/>
    <w:rsid w:val="00723710"/>
    <w:rsid w:val="00733427"/>
    <w:rsid w:val="00735573"/>
    <w:rsid w:val="00737F68"/>
    <w:rsid w:val="007424E1"/>
    <w:rsid w:val="00742D87"/>
    <w:rsid w:val="00751DC9"/>
    <w:rsid w:val="0075565C"/>
    <w:rsid w:val="007605DC"/>
    <w:rsid w:val="00761F62"/>
    <w:rsid w:val="00762C18"/>
    <w:rsid w:val="00766FB7"/>
    <w:rsid w:val="00772348"/>
    <w:rsid w:val="00772510"/>
    <w:rsid w:val="00773A1D"/>
    <w:rsid w:val="00773F42"/>
    <w:rsid w:val="00774264"/>
    <w:rsid w:val="00775445"/>
    <w:rsid w:val="00780EE2"/>
    <w:rsid w:val="007840FE"/>
    <w:rsid w:val="00784F8B"/>
    <w:rsid w:val="007871EE"/>
    <w:rsid w:val="00793E08"/>
    <w:rsid w:val="00794A76"/>
    <w:rsid w:val="00795D56"/>
    <w:rsid w:val="007962F0"/>
    <w:rsid w:val="00797D92"/>
    <w:rsid w:val="007A0919"/>
    <w:rsid w:val="007A097F"/>
    <w:rsid w:val="007A4200"/>
    <w:rsid w:val="007B3DD4"/>
    <w:rsid w:val="007B5103"/>
    <w:rsid w:val="007B61B8"/>
    <w:rsid w:val="007B6A00"/>
    <w:rsid w:val="007C0D3D"/>
    <w:rsid w:val="007C31AE"/>
    <w:rsid w:val="007C36CD"/>
    <w:rsid w:val="007C3C87"/>
    <w:rsid w:val="007C3D16"/>
    <w:rsid w:val="007C47E4"/>
    <w:rsid w:val="007C4FF4"/>
    <w:rsid w:val="007D2436"/>
    <w:rsid w:val="007D2B3D"/>
    <w:rsid w:val="007D444F"/>
    <w:rsid w:val="007D4E58"/>
    <w:rsid w:val="007D56C8"/>
    <w:rsid w:val="007D7F00"/>
    <w:rsid w:val="007E1CCC"/>
    <w:rsid w:val="007E459A"/>
    <w:rsid w:val="007E4929"/>
    <w:rsid w:val="007E720E"/>
    <w:rsid w:val="007E72F0"/>
    <w:rsid w:val="007F009F"/>
    <w:rsid w:val="007F0BF3"/>
    <w:rsid w:val="007F0D47"/>
    <w:rsid w:val="007F2B03"/>
    <w:rsid w:val="007F33BC"/>
    <w:rsid w:val="007F6C9D"/>
    <w:rsid w:val="00800BE6"/>
    <w:rsid w:val="0080256D"/>
    <w:rsid w:val="00802E22"/>
    <w:rsid w:val="00812702"/>
    <w:rsid w:val="0081659F"/>
    <w:rsid w:val="008165F1"/>
    <w:rsid w:val="008235B6"/>
    <w:rsid w:val="008329A5"/>
    <w:rsid w:val="00832C53"/>
    <w:rsid w:val="008353A0"/>
    <w:rsid w:val="00846B19"/>
    <w:rsid w:val="008509A5"/>
    <w:rsid w:val="008521F8"/>
    <w:rsid w:val="00852E79"/>
    <w:rsid w:val="008550E4"/>
    <w:rsid w:val="00855CA7"/>
    <w:rsid w:val="00855F3C"/>
    <w:rsid w:val="00857998"/>
    <w:rsid w:val="00862373"/>
    <w:rsid w:val="008702C7"/>
    <w:rsid w:val="008814B7"/>
    <w:rsid w:val="00882EDF"/>
    <w:rsid w:val="008855D8"/>
    <w:rsid w:val="00885B43"/>
    <w:rsid w:val="00885EDD"/>
    <w:rsid w:val="00891909"/>
    <w:rsid w:val="0089196E"/>
    <w:rsid w:val="00894546"/>
    <w:rsid w:val="008956AE"/>
    <w:rsid w:val="008962B9"/>
    <w:rsid w:val="008B27AB"/>
    <w:rsid w:val="008B474A"/>
    <w:rsid w:val="008B4752"/>
    <w:rsid w:val="008C0F7F"/>
    <w:rsid w:val="008C19A0"/>
    <w:rsid w:val="008C5F52"/>
    <w:rsid w:val="008D1294"/>
    <w:rsid w:val="008D4748"/>
    <w:rsid w:val="008D493B"/>
    <w:rsid w:val="008E15CC"/>
    <w:rsid w:val="008E5F67"/>
    <w:rsid w:val="008E7EF2"/>
    <w:rsid w:val="008F0D75"/>
    <w:rsid w:val="00912649"/>
    <w:rsid w:val="009141CE"/>
    <w:rsid w:val="00914978"/>
    <w:rsid w:val="0092032F"/>
    <w:rsid w:val="00921CBB"/>
    <w:rsid w:val="009220F6"/>
    <w:rsid w:val="00923540"/>
    <w:rsid w:val="009238C5"/>
    <w:rsid w:val="00926CE3"/>
    <w:rsid w:val="00927493"/>
    <w:rsid w:val="00930153"/>
    <w:rsid w:val="00936842"/>
    <w:rsid w:val="00944770"/>
    <w:rsid w:val="00950C79"/>
    <w:rsid w:val="00952E84"/>
    <w:rsid w:val="00952F21"/>
    <w:rsid w:val="00954DE5"/>
    <w:rsid w:val="00956D46"/>
    <w:rsid w:val="00957FE6"/>
    <w:rsid w:val="00961F56"/>
    <w:rsid w:val="00973D9E"/>
    <w:rsid w:val="00973DF8"/>
    <w:rsid w:val="00975B93"/>
    <w:rsid w:val="009803F9"/>
    <w:rsid w:val="00981623"/>
    <w:rsid w:val="0098375F"/>
    <w:rsid w:val="0098511D"/>
    <w:rsid w:val="00985485"/>
    <w:rsid w:val="00986075"/>
    <w:rsid w:val="00991298"/>
    <w:rsid w:val="00991A54"/>
    <w:rsid w:val="009932BD"/>
    <w:rsid w:val="009934FA"/>
    <w:rsid w:val="00994166"/>
    <w:rsid w:val="009A14E2"/>
    <w:rsid w:val="009B00C3"/>
    <w:rsid w:val="009B0CBC"/>
    <w:rsid w:val="009C0139"/>
    <w:rsid w:val="009C0E57"/>
    <w:rsid w:val="009C2F7D"/>
    <w:rsid w:val="009C55FF"/>
    <w:rsid w:val="009D6A3C"/>
    <w:rsid w:val="009D6EB2"/>
    <w:rsid w:val="009E3332"/>
    <w:rsid w:val="009E41C3"/>
    <w:rsid w:val="009E761C"/>
    <w:rsid w:val="009F0156"/>
    <w:rsid w:val="009F0F45"/>
    <w:rsid w:val="009F1E08"/>
    <w:rsid w:val="009F33A3"/>
    <w:rsid w:val="009F5379"/>
    <w:rsid w:val="009F698B"/>
    <w:rsid w:val="00A0033D"/>
    <w:rsid w:val="00A03EC8"/>
    <w:rsid w:val="00A0604C"/>
    <w:rsid w:val="00A11B0D"/>
    <w:rsid w:val="00A120BD"/>
    <w:rsid w:val="00A176AA"/>
    <w:rsid w:val="00A205D5"/>
    <w:rsid w:val="00A239B4"/>
    <w:rsid w:val="00A23D5F"/>
    <w:rsid w:val="00A25AFF"/>
    <w:rsid w:val="00A32DC9"/>
    <w:rsid w:val="00A33349"/>
    <w:rsid w:val="00A33FE6"/>
    <w:rsid w:val="00A44D43"/>
    <w:rsid w:val="00A452D2"/>
    <w:rsid w:val="00A470EC"/>
    <w:rsid w:val="00A50C4A"/>
    <w:rsid w:val="00A50F78"/>
    <w:rsid w:val="00A51224"/>
    <w:rsid w:val="00A5755C"/>
    <w:rsid w:val="00A63E56"/>
    <w:rsid w:val="00A66FD8"/>
    <w:rsid w:val="00A670EA"/>
    <w:rsid w:val="00A7100E"/>
    <w:rsid w:val="00A71A98"/>
    <w:rsid w:val="00A7291A"/>
    <w:rsid w:val="00A7417E"/>
    <w:rsid w:val="00A819B1"/>
    <w:rsid w:val="00A9009D"/>
    <w:rsid w:val="00A9242A"/>
    <w:rsid w:val="00A92BC1"/>
    <w:rsid w:val="00AA28F0"/>
    <w:rsid w:val="00AA2C54"/>
    <w:rsid w:val="00AA3EF4"/>
    <w:rsid w:val="00AA65DC"/>
    <w:rsid w:val="00AA7CBC"/>
    <w:rsid w:val="00AB36D0"/>
    <w:rsid w:val="00AB4CA0"/>
    <w:rsid w:val="00AB59CA"/>
    <w:rsid w:val="00AB60CB"/>
    <w:rsid w:val="00AC0C78"/>
    <w:rsid w:val="00AC175C"/>
    <w:rsid w:val="00AC4BC5"/>
    <w:rsid w:val="00AC6896"/>
    <w:rsid w:val="00AD4ACE"/>
    <w:rsid w:val="00AD4BAD"/>
    <w:rsid w:val="00AD5676"/>
    <w:rsid w:val="00AD5886"/>
    <w:rsid w:val="00AD6E3F"/>
    <w:rsid w:val="00AE08D5"/>
    <w:rsid w:val="00AE3466"/>
    <w:rsid w:val="00AF1471"/>
    <w:rsid w:val="00AF36BF"/>
    <w:rsid w:val="00AF53EC"/>
    <w:rsid w:val="00AF647B"/>
    <w:rsid w:val="00B010E5"/>
    <w:rsid w:val="00B048AA"/>
    <w:rsid w:val="00B13870"/>
    <w:rsid w:val="00B1500D"/>
    <w:rsid w:val="00B1629F"/>
    <w:rsid w:val="00B1672F"/>
    <w:rsid w:val="00B30486"/>
    <w:rsid w:val="00B3494F"/>
    <w:rsid w:val="00B427DC"/>
    <w:rsid w:val="00B44119"/>
    <w:rsid w:val="00B4671F"/>
    <w:rsid w:val="00B50F62"/>
    <w:rsid w:val="00B55AA4"/>
    <w:rsid w:val="00B60779"/>
    <w:rsid w:val="00B61496"/>
    <w:rsid w:val="00B63E05"/>
    <w:rsid w:val="00B66717"/>
    <w:rsid w:val="00B67AA7"/>
    <w:rsid w:val="00B72669"/>
    <w:rsid w:val="00B76DF4"/>
    <w:rsid w:val="00B76EEF"/>
    <w:rsid w:val="00B776C1"/>
    <w:rsid w:val="00B867D1"/>
    <w:rsid w:val="00B92977"/>
    <w:rsid w:val="00B92987"/>
    <w:rsid w:val="00B9437F"/>
    <w:rsid w:val="00B96073"/>
    <w:rsid w:val="00B962B5"/>
    <w:rsid w:val="00B968F0"/>
    <w:rsid w:val="00B96DB3"/>
    <w:rsid w:val="00BA2D4B"/>
    <w:rsid w:val="00BA3FBD"/>
    <w:rsid w:val="00BA7F8D"/>
    <w:rsid w:val="00BB48CE"/>
    <w:rsid w:val="00BB4CED"/>
    <w:rsid w:val="00BB57BA"/>
    <w:rsid w:val="00BB67B3"/>
    <w:rsid w:val="00BC3CDC"/>
    <w:rsid w:val="00BC4382"/>
    <w:rsid w:val="00BC5D5E"/>
    <w:rsid w:val="00BC6D9B"/>
    <w:rsid w:val="00BC7D69"/>
    <w:rsid w:val="00BC7FC3"/>
    <w:rsid w:val="00BD5B4F"/>
    <w:rsid w:val="00BD7B20"/>
    <w:rsid w:val="00BE0E9A"/>
    <w:rsid w:val="00BE4D46"/>
    <w:rsid w:val="00BE4D54"/>
    <w:rsid w:val="00BE72CC"/>
    <w:rsid w:val="00BF0580"/>
    <w:rsid w:val="00BF185A"/>
    <w:rsid w:val="00BF2DD0"/>
    <w:rsid w:val="00C01970"/>
    <w:rsid w:val="00C032A0"/>
    <w:rsid w:val="00C05C98"/>
    <w:rsid w:val="00C06939"/>
    <w:rsid w:val="00C0782F"/>
    <w:rsid w:val="00C20DBD"/>
    <w:rsid w:val="00C246E2"/>
    <w:rsid w:val="00C24BCF"/>
    <w:rsid w:val="00C27505"/>
    <w:rsid w:val="00C30F82"/>
    <w:rsid w:val="00C35EEA"/>
    <w:rsid w:val="00C40F18"/>
    <w:rsid w:val="00C41F0D"/>
    <w:rsid w:val="00C42F38"/>
    <w:rsid w:val="00C5033A"/>
    <w:rsid w:val="00C50B8F"/>
    <w:rsid w:val="00C525DF"/>
    <w:rsid w:val="00C52DB2"/>
    <w:rsid w:val="00C546DD"/>
    <w:rsid w:val="00C54918"/>
    <w:rsid w:val="00C553C3"/>
    <w:rsid w:val="00C64A12"/>
    <w:rsid w:val="00C650DE"/>
    <w:rsid w:val="00C66303"/>
    <w:rsid w:val="00C66BB9"/>
    <w:rsid w:val="00C7017C"/>
    <w:rsid w:val="00C73986"/>
    <w:rsid w:val="00C7746B"/>
    <w:rsid w:val="00C77C77"/>
    <w:rsid w:val="00C8105F"/>
    <w:rsid w:val="00C81379"/>
    <w:rsid w:val="00C816B2"/>
    <w:rsid w:val="00C81970"/>
    <w:rsid w:val="00C87101"/>
    <w:rsid w:val="00C94D24"/>
    <w:rsid w:val="00C967CD"/>
    <w:rsid w:val="00CA0B2C"/>
    <w:rsid w:val="00CA1024"/>
    <w:rsid w:val="00CA290E"/>
    <w:rsid w:val="00CA3A89"/>
    <w:rsid w:val="00CA4EA9"/>
    <w:rsid w:val="00CB2ED2"/>
    <w:rsid w:val="00CB5DCB"/>
    <w:rsid w:val="00CC0015"/>
    <w:rsid w:val="00CC263F"/>
    <w:rsid w:val="00CD2C52"/>
    <w:rsid w:val="00CD602C"/>
    <w:rsid w:val="00CD62C1"/>
    <w:rsid w:val="00CD7481"/>
    <w:rsid w:val="00CE2A66"/>
    <w:rsid w:val="00CE375B"/>
    <w:rsid w:val="00CE7232"/>
    <w:rsid w:val="00CE79D7"/>
    <w:rsid w:val="00CF1C01"/>
    <w:rsid w:val="00CF390A"/>
    <w:rsid w:val="00D023CF"/>
    <w:rsid w:val="00D043F3"/>
    <w:rsid w:val="00D11F90"/>
    <w:rsid w:val="00D126D3"/>
    <w:rsid w:val="00D12DF6"/>
    <w:rsid w:val="00D21546"/>
    <w:rsid w:val="00D22A0E"/>
    <w:rsid w:val="00D241C5"/>
    <w:rsid w:val="00D24F9A"/>
    <w:rsid w:val="00D25230"/>
    <w:rsid w:val="00D345C2"/>
    <w:rsid w:val="00D35886"/>
    <w:rsid w:val="00D37A72"/>
    <w:rsid w:val="00D41BFE"/>
    <w:rsid w:val="00D42B90"/>
    <w:rsid w:val="00D520F5"/>
    <w:rsid w:val="00D5213E"/>
    <w:rsid w:val="00D52723"/>
    <w:rsid w:val="00D530E5"/>
    <w:rsid w:val="00D54714"/>
    <w:rsid w:val="00D604F2"/>
    <w:rsid w:val="00D658CF"/>
    <w:rsid w:val="00D74542"/>
    <w:rsid w:val="00D74D35"/>
    <w:rsid w:val="00D77B41"/>
    <w:rsid w:val="00D80278"/>
    <w:rsid w:val="00D81180"/>
    <w:rsid w:val="00D9349A"/>
    <w:rsid w:val="00DA0D5E"/>
    <w:rsid w:val="00DA16AA"/>
    <w:rsid w:val="00DA30BF"/>
    <w:rsid w:val="00DA3FE8"/>
    <w:rsid w:val="00DA50C9"/>
    <w:rsid w:val="00DB1CEE"/>
    <w:rsid w:val="00DB3E9E"/>
    <w:rsid w:val="00DB591E"/>
    <w:rsid w:val="00DC30C9"/>
    <w:rsid w:val="00DD0D6E"/>
    <w:rsid w:val="00DD18CE"/>
    <w:rsid w:val="00DD1A16"/>
    <w:rsid w:val="00DD42EC"/>
    <w:rsid w:val="00DE0681"/>
    <w:rsid w:val="00DE5FDB"/>
    <w:rsid w:val="00DF0128"/>
    <w:rsid w:val="00DF2564"/>
    <w:rsid w:val="00DF2DC2"/>
    <w:rsid w:val="00DF5F9F"/>
    <w:rsid w:val="00E012CA"/>
    <w:rsid w:val="00E04A97"/>
    <w:rsid w:val="00E05A01"/>
    <w:rsid w:val="00E20678"/>
    <w:rsid w:val="00E23D9D"/>
    <w:rsid w:val="00E30145"/>
    <w:rsid w:val="00E32CDA"/>
    <w:rsid w:val="00E42B8D"/>
    <w:rsid w:val="00E42DFA"/>
    <w:rsid w:val="00E45770"/>
    <w:rsid w:val="00E520D2"/>
    <w:rsid w:val="00E52F69"/>
    <w:rsid w:val="00E55C18"/>
    <w:rsid w:val="00E6288B"/>
    <w:rsid w:val="00E638E7"/>
    <w:rsid w:val="00E65313"/>
    <w:rsid w:val="00E702FB"/>
    <w:rsid w:val="00E71137"/>
    <w:rsid w:val="00E72EC0"/>
    <w:rsid w:val="00E750D4"/>
    <w:rsid w:val="00E767B8"/>
    <w:rsid w:val="00E808C9"/>
    <w:rsid w:val="00E8326A"/>
    <w:rsid w:val="00E91974"/>
    <w:rsid w:val="00E9307D"/>
    <w:rsid w:val="00E96C5B"/>
    <w:rsid w:val="00EA10FE"/>
    <w:rsid w:val="00EA17F8"/>
    <w:rsid w:val="00EA5CFD"/>
    <w:rsid w:val="00EB0631"/>
    <w:rsid w:val="00EB09CB"/>
    <w:rsid w:val="00EB3C5A"/>
    <w:rsid w:val="00EB3D74"/>
    <w:rsid w:val="00EC0B6B"/>
    <w:rsid w:val="00EC1538"/>
    <w:rsid w:val="00EC3057"/>
    <w:rsid w:val="00ED0F91"/>
    <w:rsid w:val="00ED2DB3"/>
    <w:rsid w:val="00ED3D82"/>
    <w:rsid w:val="00ED4051"/>
    <w:rsid w:val="00ED4F45"/>
    <w:rsid w:val="00ED746E"/>
    <w:rsid w:val="00EE1598"/>
    <w:rsid w:val="00EE262B"/>
    <w:rsid w:val="00EE31D1"/>
    <w:rsid w:val="00EE664B"/>
    <w:rsid w:val="00EE68D1"/>
    <w:rsid w:val="00EE714E"/>
    <w:rsid w:val="00EF32F9"/>
    <w:rsid w:val="00EF57A8"/>
    <w:rsid w:val="00EF5B65"/>
    <w:rsid w:val="00EF6352"/>
    <w:rsid w:val="00EF79CB"/>
    <w:rsid w:val="00EF7E0B"/>
    <w:rsid w:val="00F007E2"/>
    <w:rsid w:val="00F00D24"/>
    <w:rsid w:val="00F02180"/>
    <w:rsid w:val="00F026BD"/>
    <w:rsid w:val="00F06630"/>
    <w:rsid w:val="00F156D9"/>
    <w:rsid w:val="00F1602D"/>
    <w:rsid w:val="00F22B29"/>
    <w:rsid w:val="00F235BF"/>
    <w:rsid w:val="00F2564B"/>
    <w:rsid w:val="00F2628D"/>
    <w:rsid w:val="00F27DBF"/>
    <w:rsid w:val="00F300F5"/>
    <w:rsid w:val="00F311F9"/>
    <w:rsid w:val="00F355E6"/>
    <w:rsid w:val="00F35FE4"/>
    <w:rsid w:val="00F401E7"/>
    <w:rsid w:val="00F407B4"/>
    <w:rsid w:val="00F43CA4"/>
    <w:rsid w:val="00F607FD"/>
    <w:rsid w:val="00F63729"/>
    <w:rsid w:val="00F65C5A"/>
    <w:rsid w:val="00F709BD"/>
    <w:rsid w:val="00F70A8D"/>
    <w:rsid w:val="00F70DD5"/>
    <w:rsid w:val="00F70E49"/>
    <w:rsid w:val="00F71AA1"/>
    <w:rsid w:val="00F71F1F"/>
    <w:rsid w:val="00F752F3"/>
    <w:rsid w:val="00F80559"/>
    <w:rsid w:val="00F81F29"/>
    <w:rsid w:val="00F82F1C"/>
    <w:rsid w:val="00F83396"/>
    <w:rsid w:val="00F83FF1"/>
    <w:rsid w:val="00F849FD"/>
    <w:rsid w:val="00F90219"/>
    <w:rsid w:val="00F91559"/>
    <w:rsid w:val="00F94A92"/>
    <w:rsid w:val="00F96038"/>
    <w:rsid w:val="00F97984"/>
    <w:rsid w:val="00FA06B5"/>
    <w:rsid w:val="00FA2A9E"/>
    <w:rsid w:val="00FA2BBA"/>
    <w:rsid w:val="00FA3B5D"/>
    <w:rsid w:val="00FB0967"/>
    <w:rsid w:val="00FB2B52"/>
    <w:rsid w:val="00FB3455"/>
    <w:rsid w:val="00FB5138"/>
    <w:rsid w:val="00FC00A0"/>
    <w:rsid w:val="00FC031C"/>
    <w:rsid w:val="00FD112F"/>
    <w:rsid w:val="00FD1419"/>
    <w:rsid w:val="00FD6A76"/>
    <w:rsid w:val="00FE0388"/>
    <w:rsid w:val="00FE1D1B"/>
    <w:rsid w:val="00FE20DB"/>
    <w:rsid w:val="00FF07F9"/>
    <w:rsid w:val="00FF4C67"/>
    <w:rsid w:val="022A731E"/>
    <w:rsid w:val="02A64119"/>
    <w:rsid w:val="043D6C25"/>
    <w:rsid w:val="048667D3"/>
    <w:rsid w:val="049E006D"/>
    <w:rsid w:val="054C634F"/>
    <w:rsid w:val="07BD0E51"/>
    <w:rsid w:val="08DB7764"/>
    <w:rsid w:val="0C9A6ED5"/>
    <w:rsid w:val="100603AC"/>
    <w:rsid w:val="10F1631B"/>
    <w:rsid w:val="12A93FD5"/>
    <w:rsid w:val="130C2FEE"/>
    <w:rsid w:val="13CE1647"/>
    <w:rsid w:val="17B84A32"/>
    <w:rsid w:val="19B01875"/>
    <w:rsid w:val="1A1C1CFA"/>
    <w:rsid w:val="1AD4001C"/>
    <w:rsid w:val="1C3E1334"/>
    <w:rsid w:val="1CFD4AD4"/>
    <w:rsid w:val="1D070020"/>
    <w:rsid w:val="1EB274DF"/>
    <w:rsid w:val="20106F8E"/>
    <w:rsid w:val="22B36787"/>
    <w:rsid w:val="231125AC"/>
    <w:rsid w:val="24077BFF"/>
    <w:rsid w:val="26A5092E"/>
    <w:rsid w:val="28260401"/>
    <w:rsid w:val="2B110340"/>
    <w:rsid w:val="2CF51D47"/>
    <w:rsid w:val="2F640DE8"/>
    <w:rsid w:val="31190CC6"/>
    <w:rsid w:val="33FD7752"/>
    <w:rsid w:val="37922635"/>
    <w:rsid w:val="379540A7"/>
    <w:rsid w:val="3989156E"/>
    <w:rsid w:val="3A15477F"/>
    <w:rsid w:val="3A242466"/>
    <w:rsid w:val="3C47334E"/>
    <w:rsid w:val="3CB26D1E"/>
    <w:rsid w:val="3EF07F7A"/>
    <w:rsid w:val="43ED3C40"/>
    <w:rsid w:val="495323ED"/>
    <w:rsid w:val="4AF3601A"/>
    <w:rsid w:val="4BA315C9"/>
    <w:rsid w:val="4CC6446A"/>
    <w:rsid w:val="544D740E"/>
    <w:rsid w:val="55AE0FCF"/>
    <w:rsid w:val="58FE18D5"/>
    <w:rsid w:val="594914BB"/>
    <w:rsid w:val="5CA82CD1"/>
    <w:rsid w:val="5FCE09A6"/>
    <w:rsid w:val="60ED5F11"/>
    <w:rsid w:val="64122457"/>
    <w:rsid w:val="646426D5"/>
    <w:rsid w:val="64BC4F31"/>
    <w:rsid w:val="64C3416F"/>
    <w:rsid w:val="6624577F"/>
    <w:rsid w:val="67161F83"/>
    <w:rsid w:val="68817BAC"/>
    <w:rsid w:val="68DB6F84"/>
    <w:rsid w:val="6A1706CF"/>
    <w:rsid w:val="6A563FBC"/>
    <w:rsid w:val="6A7E3167"/>
    <w:rsid w:val="6D873407"/>
    <w:rsid w:val="6DA24319"/>
    <w:rsid w:val="6EA81B75"/>
    <w:rsid w:val="6FE35A27"/>
    <w:rsid w:val="72167982"/>
    <w:rsid w:val="739B783A"/>
    <w:rsid w:val="75536D10"/>
    <w:rsid w:val="75B30C82"/>
    <w:rsid w:val="770E7892"/>
    <w:rsid w:val="77980A6E"/>
    <w:rsid w:val="77F71564"/>
    <w:rsid w:val="792A54A4"/>
    <w:rsid w:val="79F15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26CB1E8-C06A-43DE-8E1D-77B99DC1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D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F70DD5"/>
    <w:rPr>
      <w:sz w:val="18"/>
      <w:szCs w:val="18"/>
    </w:rPr>
  </w:style>
  <w:style w:type="paragraph" w:styleId="a4">
    <w:name w:val="footer"/>
    <w:basedOn w:val="a"/>
    <w:link w:val="Char"/>
    <w:qFormat/>
    <w:rsid w:val="00F70DD5"/>
    <w:pPr>
      <w:tabs>
        <w:tab w:val="center" w:pos="4153"/>
        <w:tab w:val="right" w:pos="8306"/>
      </w:tabs>
      <w:snapToGrid w:val="0"/>
      <w:jc w:val="left"/>
    </w:pPr>
    <w:rPr>
      <w:sz w:val="18"/>
      <w:szCs w:val="18"/>
    </w:rPr>
  </w:style>
  <w:style w:type="paragraph" w:styleId="a5">
    <w:name w:val="header"/>
    <w:basedOn w:val="a"/>
    <w:link w:val="Char0"/>
    <w:qFormat/>
    <w:rsid w:val="00F70DD5"/>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F70DD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F70DD5"/>
  </w:style>
  <w:style w:type="character" w:styleId="a8">
    <w:name w:val="Hyperlink"/>
    <w:qFormat/>
    <w:rsid w:val="00F70DD5"/>
    <w:rPr>
      <w:color w:val="0000FF"/>
      <w:u w:val="single"/>
    </w:rPr>
  </w:style>
  <w:style w:type="character" w:customStyle="1" w:styleId="1">
    <w:name w:val="已访问的超链接1"/>
    <w:qFormat/>
    <w:rsid w:val="00F70DD5"/>
    <w:rPr>
      <w:color w:val="800080"/>
      <w:u w:val="single"/>
    </w:rPr>
  </w:style>
  <w:style w:type="character" w:customStyle="1" w:styleId="Char0">
    <w:name w:val="页眉 Char"/>
    <w:link w:val="a5"/>
    <w:qFormat/>
    <w:rsid w:val="00F70DD5"/>
    <w:rPr>
      <w:kern w:val="2"/>
      <w:sz w:val="18"/>
      <w:szCs w:val="18"/>
    </w:rPr>
  </w:style>
  <w:style w:type="character" w:customStyle="1" w:styleId="Char">
    <w:name w:val="页脚 Char"/>
    <w:link w:val="a4"/>
    <w:qFormat/>
    <w:rsid w:val="00F70DD5"/>
    <w:rPr>
      <w:kern w:val="2"/>
      <w:sz w:val="18"/>
      <w:szCs w:val="18"/>
    </w:rPr>
  </w:style>
  <w:style w:type="paragraph" w:customStyle="1" w:styleId="21">
    <w:name w:val="目录 21"/>
    <w:basedOn w:val="a"/>
    <w:next w:val="a"/>
    <w:uiPriority w:val="39"/>
    <w:qFormat/>
    <w:rsid w:val="00F70DD5"/>
    <w:pPr>
      <w:tabs>
        <w:tab w:val="right" w:leader="dot" w:pos="8494"/>
      </w:tabs>
      <w:spacing w:line="560" w:lineRule="exact"/>
      <w:ind w:left="210"/>
      <w:jc w:val="left"/>
    </w:pPr>
    <w:rPr>
      <w:rFonts w:ascii="仿宋_GB2312" w:eastAsia="仿宋_GB2312" w:hAnsi="Calibri" w:cs="Calibri"/>
      <w:smallCaps/>
      <w:sz w:val="28"/>
      <w:szCs w:val="28"/>
    </w:rPr>
  </w:style>
  <w:style w:type="paragraph" w:customStyle="1" w:styleId="11">
    <w:name w:val="目录 11"/>
    <w:basedOn w:val="a"/>
    <w:next w:val="a"/>
    <w:uiPriority w:val="39"/>
    <w:qFormat/>
    <w:rsid w:val="00F70DD5"/>
    <w:pPr>
      <w:tabs>
        <w:tab w:val="left" w:pos="840"/>
        <w:tab w:val="right" w:leader="dot" w:pos="8296"/>
      </w:tabs>
      <w:spacing w:line="560" w:lineRule="exact"/>
      <w:jc w:val="left"/>
    </w:pPr>
    <w:rPr>
      <w:rFonts w:ascii="仿宋_GB2312" w:eastAsia="仿宋_GB2312" w:hAnsi="新宋体" w:cs="Calibri"/>
      <w:b/>
      <w:bCs/>
      <w:caps/>
      <w:sz w:val="28"/>
      <w:szCs w:val="28"/>
    </w:rPr>
  </w:style>
  <w:style w:type="paragraph" w:customStyle="1" w:styleId="CharCharCharCharCharCharChar">
    <w:name w:val="Char Char Char Char Char Char Char"/>
    <w:basedOn w:val="a"/>
    <w:qFormat/>
    <w:rsid w:val="00F70DD5"/>
    <w:rPr>
      <w:szCs w:val="21"/>
    </w:rPr>
  </w:style>
  <w:style w:type="paragraph" w:customStyle="1" w:styleId="10">
    <w:name w:val="列出段落1"/>
    <w:basedOn w:val="a"/>
    <w:uiPriority w:val="34"/>
    <w:qFormat/>
    <w:rsid w:val="00F70DD5"/>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868</Words>
  <Characters>4951</Characters>
  <Application>Microsoft Office Word</Application>
  <DocSecurity>0</DocSecurity>
  <Lines>41</Lines>
  <Paragraphs>11</Paragraphs>
  <ScaleCrop>false</ScaleCrop>
  <Company>czj</Company>
  <LinksUpToDate>false</LinksUpToDate>
  <CharactersWithSpaces>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关于进行本市部门整体支出</dc:title>
  <dc:creator>傅海英</dc:creator>
  <cp:lastModifiedBy>Lenovo</cp:lastModifiedBy>
  <cp:revision>2</cp:revision>
  <cp:lastPrinted>2019-06-21T02:10:00Z</cp:lastPrinted>
  <dcterms:created xsi:type="dcterms:W3CDTF">2024-03-11T01:37:00Z</dcterms:created>
  <dcterms:modified xsi:type="dcterms:W3CDTF">2024-03-11T01:37:00Z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739EEDB2ECE141DEAF0C3D87D58590AD_13</vt:lpwstr>
  </property>
</Properties>
</file>